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51691624"/>
        <w:docPartObj>
          <w:docPartGallery w:val="Cover Pages"/>
          <w:docPartUnique/>
        </w:docPartObj>
      </w:sdtPr>
      <w:sdtEndPr>
        <w:rPr>
          <w:rFonts w:ascii="Garamond" w:hAnsi="Garamond"/>
          <w:b/>
          <w:noProof/>
          <w:sz w:val="28"/>
          <w:szCs w:val="28"/>
        </w:rPr>
      </w:sdtEndPr>
      <w:sdtContent>
        <w:p w:rsidR="004854BD" w:rsidRDefault="004854BD"/>
        <w:p w:rsidR="004854BD" w:rsidRDefault="004854BD" w:rsidP="004854BD">
          <w:pPr>
            <w:jc w:val="both"/>
          </w:pPr>
          <w:r w:rsidRPr="00B66D56">
            <w:rPr>
              <w:rFonts w:ascii="Times New Roman" w:eastAsia="Times New Roman" w:hAnsi="Times New Roman" w:cs="Times New Roman"/>
              <w:sz w:val="24"/>
              <w:szCs w:val="24"/>
            </w:rPr>
            <w:t xml:space="preserve">                   </w:t>
          </w:r>
          <w:r>
            <w:t xml:space="preserve">                 </w:t>
          </w:r>
          <w:r>
            <w:rPr>
              <w:noProof/>
            </w:rPr>
            <w:drawing>
              <wp:inline distT="0" distB="0" distL="0" distR="0" wp14:anchorId="02F84604" wp14:editId="09A2B636">
                <wp:extent cx="382270" cy="559435"/>
                <wp:effectExtent l="0" t="0" r="0" b="0"/>
                <wp:docPr id="4"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srcRect l="17934" t="61664" r="53693"/>
                        <a:stretch>
                          <a:fillRect/>
                        </a:stretch>
                      </pic:blipFill>
                      <pic:spPr>
                        <a:xfrm>
                          <a:off x="0" y="0"/>
                          <a:ext cx="382270" cy="559435"/>
                        </a:xfrm>
                        <a:prstGeom prst="rect">
                          <a:avLst/>
                        </a:prstGeom>
                        <a:ln/>
                      </pic:spPr>
                    </pic:pic>
                  </a:graphicData>
                </a:graphic>
              </wp:inline>
            </w:drawing>
          </w:r>
          <w:r>
            <w:t xml:space="preserve">     </w:t>
          </w:r>
        </w:p>
        <w:tbl>
          <w:tblPr>
            <w:tblStyle w:val="1"/>
            <w:tblW w:w="4968" w:type="dxa"/>
            <w:tblInd w:w="-115" w:type="dxa"/>
            <w:tblLayout w:type="fixed"/>
            <w:tblLook w:val="0000" w:firstRow="0" w:lastRow="0" w:firstColumn="0" w:lastColumn="0" w:noHBand="0" w:noVBand="0"/>
          </w:tblPr>
          <w:tblGrid>
            <w:gridCol w:w="4968"/>
          </w:tblGrid>
          <w:tr w:rsidR="004854BD" w:rsidTr="007334F6">
            <w:tc>
              <w:tcPr>
                <w:tcW w:w="4968" w:type="dxa"/>
              </w:tcPr>
              <w:p w:rsidR="004854BD" w:rsidRDefault="004854BD" w:rsidP="007334F6">
                <w:pPr>
                  <w:jc w:val="center"/>
                </w:pPr>
                <w:r>
                  <w:t>Република Србија</w:t>
                </w:r>
              </w:p>
            </w:tc>
          </w:tr>
          <w:tr w:rsidR="004854BD" w:rsidTr="007334F6">
            <w:tc>
              <w:tcPr>
                <w:tcW w:w="4968" w:type="dxa"/>
              </w:tcPr>
              <w:p w:rsidR="004854BD" w:rsidRDefault="004854BD" w:rsidP="007334F6">
                <w:pPr>
                  <w:jc w:val="center"/>
                </w:pPr>
                <w:r>
                  <w:t>ВЛАДА РЕПУБЛИКЕ СРБИЈЕ</w:t>
                </w:r>
              </w:p>
            </w:tc>
          </w:tr>
          <w:tr w:rsidR="004854BD" w:rsidTr="007334F6">
            <w:tc>
              <w:tcPr>
                <w:tcW w:w="4968" w:type="dxa"/>
              </w:tcPr>
              <w:p w:rsidR="004854BD" w:rsidRDefault="004854BD" w:rsidP="007334F6">
                <w:pPr>
                  <w:jc w:val="both"/>
                </w:pPr>
                <w:r>
                  <w:t>САВЕТ ЗА БОРБУ ПРОТИВ КОРУПЦИЈЕ</w:t>
                </w:r>
              </w:p>
            </w:tc>
          </w:tr>
          <w:tr w:rsidR="004854BD" w:rsidTr="007334F6">
            <w:tc>
              <w:tcPr>
                <w:tcW w:w="4968" w:type="dxa"/>
              </w:tcPr>
              <w:p w:rsidR="004854BD" w:rsidRDefault="004854BD" w:rsidP="007334F6">
                <w:pPr>
                  <w:jc w:val="both"/>
                </w:pPr>
                <w:r>
                  <w:t xml:space="preserve">                     72 Број: </w:t>
                </w:r>
                <w:r w:rsidR="00674D73">
                  <w:t>011-00-2007/2018</w:t>
                </w:r>
                <w:bookmarkStart w:id="0" w:name="_GoBack"/>
                <w:bookmarkEnd w:id="0"/>
              </w:p>
            </w:tc>
          </w:tr>
          <w:tr w:rsidR="004854BD" w:rsidTr="007334F6">
            <w:tc>
              <w:tcPr>
                <w:tcW w:w="4968" w:type="dxa"/>
              </w:tcPr>
              <w:p w:rsidR="004854BD" w:rsidRDefault="004854BD" w:rsidP="007334F6">
                <w:pPr>
                  <w:jc w:val="both"/>
                </w:pPr>
                <w:r>
                  <w:tab/>
                  <w:t xml:space="preserve">         </w:t>
                </w:r>
                <w:r w:rsidR="00F4249A">
                  <w:rPr>
                    <w:lang w:val="sr-Cyrl-RS"/>
                  </w:rPr>
                  <w:t>05</w:t>
                </w:r>
                <w:r>
                  <w:t>.0</w:t>
                </w:r>
                <w:r w:rsidR="00F4249A">
                  <w:rPr>
                    <w:lang w:val="sr-Cyrl-RS"/>
                  </w:rPr>
                  <w:t>3</w:t>
                </w:r>
                <w:r>
                  <w:t>.2018. године</w:t>
                </w:r>
              </w:p>
              <w:p w:rsidR="004854BD" w:rsidRDefault="004854BD" w:rsidP="007334F6">
                <w:pPr>
                  <w:jc w:val="center"/>
                </w:pPr>
                <w:r>
                  <w:t>Б е о г р а д</w:t>
                </w:r>
              </w:p>
            </w:tc>
          </w:tr>
        </w:tbl>
        <w:p w:rsidR="004854BD" w:rsidRPr="00B66D56" w:rsidRDefault="004854BD" w:rsidP="004854BD">
          <w:pPr>
            <w:jc w:val="both"/>
            <w:rPr>
              <w:rFonts w:ascii="Times New Roman" w:eastAsia="Times New Roman" w:hAnsi="Times New Roman" w:cs="Times New Roman"/>
              <w:sz w:val="24"/>
              <w:szCs w:val="24"/>
              <w:lang w:val="sr-Cyrl-CS"/>
            </w:rPr>
          </w:pPr>
          <w:r w:rsidRPr="00B66D56">
            <w:rPr>
              <w:rFonts w:ascii="Times New Roman" w:eastAsia="Times New Roman" w:hAnsi="Times New Roman" w:cs="Times New Roman"/>
              <w:sz w:val="24"/>
              <w:szCs w:val="24"/>
            </w:rPr>
            <w:t xml:space="preserve">    </w:t>
          </w:r>
          <w:r w:rsidRPr="00B66D56">
            <w:rPr>
              <w:rFonts w:ascii="Times New Roman" w:eastAsia="Times New Roman" w:hAnsi="Times New Roman" w:cs="Times New Roman"/>
              <w:sz w:val="24"/>
              <w:szCs w:val="24"/>
              <w:lang w:val="sr-Cyrl-CS"/>
            </w:rPr>
            <w:t xml:space="preserve">         </w:t>
          </w:r>
          <w:r w:rsidRPr="00B66D56">
            <w:rPr>
              <w:rFonts w:ascii="Times New Roman" w:eastAsia="Times New Roman" w:hAnsi="Times New Roman" w:cs="Times New Roman"/>
              <w:sz w:val="24"/>
              <w:szCs w:val="24"/>
            </w:rPr>
            <w:t xml:space="preserve">       </w:t>
          </w:r>
        </w:p>
        <w:p w:rsidR="004854BD" w:rsidRDefault="004854BD">
          <w:pPr>
            <w:rPr>
              <w:rFonts w:ascii="Garamond" w:hAnsi="Garamond"/>
              <w:b/>
              <w:noProof/>
              <w:sz w:val="28"/>
              <w:szCs w:val="28"/>
            </w:rPr>
          </w:pPr>
          <w:r>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1359535</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54BD" w:rsidRDefault="002212C3" w:rsidP="004854BD">
                                <w:pPr>
                                  <w:pStyle w:val="NoSpacing"/>
                                  <w:spacing w:before="40" w:after="560" w:line="216" w:lineRule="auto"/>
                                  <w:jc w:val="center"/>
                                  <w:rPr>
                                    <w:color w:val="4F81BD" w:themeColor="accent1"/>
                                    <w:sz w:val="72"/>
                                    <w:szCs w:val="72"/>
                                  </w:rPr>
                                </w:pPr>
                                <w:sdt>
                                  <w:sdtPr>
                                    <w:rPr>
                                      <w:rFonts w:ascii="Garamond" w:eastAsia="Times New Roman" w:hAnsi="Garamond" w:cs="Times New Roman"/>
                                      <w:b/>
                                      <w:sz w:val="32"/>
                                      <w:szCs w:val="32"/>
                                      <w:lang w:val="sr-Cyrl-RS"/>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854BD" w:rsidRPr="004854BD">
                                      <w:rPr>
                                        <w:rFonts w:ascii="Garamond" w:eastAsia="Times New Roman" w:hAnsi="Garamond" w:cs="Times New Roman"/>
                                        <w:b/>
                                        <w:sz w:val="32"/>
                                        <w:szCs w:val="32"/>
                                        <w:lang w:val="sr-Cyrl-RS"/>
                                      </w:rPr>
                                      <w:t>УСТАВНИ АМАНДМАНИ У ВЕЗИ СА ПРАВОСУЂЕМ</w:t>
                                    </w:r>
                                  </w:sdtContent>
                                </w:sdt>
                              </w:p>
                              <w:sdt>
                                <w:sdtPr>
                                  <w:rPr>
                                    <w:caps/>
                                    <w:color w:val="215868"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rsidR="004854BD" w:rsidRDefault="004854BD">
                                    <w:pPr>
                                      <w:pStyle w:val="NoSpacing"/>
                                      <w:spacing w:before="40" w:after="40"/>
                                      <w:rPr>
                                        <w:caps/>
                                        <w:color w:val="215868" w:themeColor="accent5" w:themeShade="80"/>
                                        <w:sz w:val="28"/>
                                        <w:szCs w:val="28"/>
                                      </w:rPr>
                                    </w:pPr>
                                    <w:r>
                                      <w:rPr>
                                        <w:caps/>
                                        <w:color w:val="215868" w:themeColor="accent5" w:themeShade="80"/>
                                        <w:sz w:val="28"/>
                                        <w:szCs w:val="28"/>
                                      </w:rPr>
                                      <w:t xml:space="preserve">     </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4854BD" w:rsidRDefault="00674D73">
                                    <w:pPr>
                                      <w:pStyle w:val="NoSpacing"/>
                                      <w:spacing w:before="80" w:after="40"/>
                                      <w:rPr>
                                        <w:caps/>
                                        <w:color w:val="4BACC6" w:themeColor="accent5"/>
                                        <w:sz w:val="24"/>
                                        <w:szCs w:val="24"/>
                                      </w:rPr>
                                    </w:pPr>
                                    <w:r>
                                      <w:rPr>
                                        <w:caps/>
                                        <w:color w:val="4BACC6" w:themeColor="accent5"/>
                                        <w:sz w:val="24"/>
                                        <w:szCs w:val="24"/>
                                        <w:lang w:val="sr-Latn-RS"/>
                                      </w:rPr>
                                      <w:t>User</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4854BD" w:rsidRDefault="002212C3" w:rsidP="004854BD">
                          <w:pPr>
                            <w:pStyle w:val="NoSpacing"/>
                            <w:spacing w:before="40" w:after="560" w:line="216" w:lineRule="auto"/>
                            <w:jc w:val="center"/>
                            <w:rPr>
                              <w:color w:val="4F81BD" w:themeColor="accent1"/>
                              <w:sz w:val="72"/>
                              <w:szCs w:val="72"/>
                            </w:rPr>
                          </w:pPr>
                          <w:sdt>
                            <w:sdtPr>
                              <w:rPr>
                                <w:rFonts w:ascii="Garamond" w:eastAsia="Times New Roman" w:hAnsi="Garamond" w:cs="Times New Roman"/>
                                <w:b/>
                                <w:sz w:val="32"/>
                                <w:szCs w:val="32"/>
                                <w:lang w:val="sr-Cyrl-RS"/>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854BD" w:rsidRPr="004854BD">
                                <w:rPr>
                                  <w:rFonts w:ascii="Garamond" w:eastAsia="Times New Roman" w:hAnsi="Garamond" w:cs="Times New Roman"/>
                                  <w:b/>
                                  <w:sz w:val="32"/>
                                  <w:szCs w:val="32"/>
                                  <w:lang w:val="sr-Cyrl-RS"/>
                                </w:rPr>
                                <w:t>УСТАВНИ АМАНДМАНИ У ВЕЗИ СА ПРАВОСУЂЕМ</w:t>
                              </w:r>
                            </w:sdtContent>
                          </w:sdt>
                        </w:p>
                        <w:sdt>
                          <w:sdtPr>
                            <w:rPr>
                              <w:caps/>
                              <w:color w:val="215868"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rsidR="004854BD" w:rsidRDefault="004854BD">
                              <w:pPr>
                                <w:pStyle w:val="NoSpacing"/>
                                <w:spacing w:before="40" w:after="40"/>
                                <w:rPr>
                                  <w:caps/>
                                  <w:color w:val="215868" w:themeColor="accent5" w:themeShade="80"/>
                                  <w:sz w:val="28"/>
                                  <w:szCs w:val="28"/>
                                </w:rPr>
                              </w:pPr>
                              <w:r>
                                <w:rPr>
                                  <w:caps/>
                                  <w:color w:val="215868" w:themeColor="accent5" w:themeShade="80"/>
                                  <w:sz w:val="28"/>
                                  <w:szCs w:val="28"/>
                                </w:rPr>
                                <w:t xml:space="preserve">     </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4854BD" w:rsidRDefault="00674D73">
                              <w:pPr>
                                <w:pStyle w:val="NoSpacing"/>
                                <w:spacing w:before="80" w:after="40"/>
                                <w:rPr>
                                  <w:caps/>
                                  <w:color w:val="4BACC6" w:themeColor="accent5"/>
                                  <w:sz w:val="24"/>
                                  <w:szCs w:val="24"/>
                                </w:rPr>
                              </w:pPr>
                              <w:r>
                                <w:rPr>
                                  <w:caps/>
                                  <w:color w:val="4BACC6" w:themeColor="accent5"/>
                                  <w:sz w:val="24"/>
                                  <w:szCs w:val="24"/>
                                  <w:lang w:val="sr-Latn-RS"/>
                                </w:rPr>
                                <w:t>User</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3-05T00:00:00Z">
                                    <w:dateFormat w:val="yyyy"/>
                                    <w:lid w:val="en-US"/>
                                    <w:storeMappedDataAs w:val="dateTime"/>
                                    <w:calendar w:val="gregorian"/>
                                  </w:date>
                                </w:sdtPr>
                                <w:sdtEndPr/>
                                <w:sdtContent>
                                  <w:p w:rsidR="004854BD" w:rsidRDefault="004854BD">
                                    <w:pPr>
                                      <w:pStyle w:val="NoSpacing"/>
                                      <w:jc w:val="right"/>
                                      <w:rPr>
                                        <w:color w:val="FFFFFF" w:themeColor="background1"/>
                                        <w:sz w:val="24"/>
                                        <w:szCs w:val="24"/>
                                      </w:rPr>
                                    </w:pPr>
                                    <w:r>
                                      <w:rPr>
                                        <w:color w:val="FFFFFF" w:themeColor="background1"/>
                                        <w:sz w:val="24"/>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w:pict>
                  <v:rect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" fillcolor="#4f81bd [3204]" stroked="f" strokeweight="2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3-05T00:00:00Z">
                              <w:dateFormat w:val="yyyy"/>
                              <w:lid w:val="en-US"/>
                              <w:storeMappedDataAs w:val="dateTime"/>
                              <w:calendar w:val="gregorian"/>
                            </w:date>
                          </w:sdtPr>
                          <w:sdtContent>
                            <w:p w:rsidR="004854BD" w:rsidRDefault="004854BD">
                              <w:pPr>
                                <w:pStyle w:val="NoSpacing"/>
                                <w:jc w:val="right"/>
                                <w:rPr>
                                  <w:color w:val="FFFFFF" w:themeColor="background1"/>
                                  <w:sz w:val="24"/>
                                  <w:szCs w:val="24"/>
                                </w:rPr>
                              </w:pPr>
                              <w:r>
                                <w:rPr>
                                  <w:color w:val="FFFFFF" w:themeColor="background1"/>
                                  <w:sz w:val="24"/>
                                  <w:szCs w:val="24"/>
                                </w:rPr>
                                <w:t>2018</w:t>
                              </w:r>
                            </w:p>
                          </w:sdtContent>
                        </w:sdt>
                      </w:txbxContent>
                    </v:textbox>
                    <w10:wrap anchorx="margin" anchory="page"/>
                  </v:rect>
                </w:pict>
              </mc:Fallback>
            </mc:AlternateContent>
          </w:r>
          <w:r>
            <w:rPr>
              <w:rFonts w:ascii="Garamond" w:hAnsi="Garamond"/>
              <w:b/>
              <w:noProof/>
              <w:sz w:val="28"/>
              <w:szCs w:val="28"/>
            </w:rPr>
            <w:br w:type="page"/>
          </w:r>
        </w:p>
      </w:sdtContent>
    </w:sdt>
    <w:p w:rsidR="0028785D" w:rsidRPr="003144D3" w:rsidRDefault="004854BD" w:rsidP="004854BD">
      <w:pPr>
        <w:jc w:val="right"/>
        <w:rPr>
          <w:rFonts w:ascii="Garamond" w:hAnsi="Garamond"/>
          <w:b/>
          <w:sz w:val="28"/>
          <w:szCs w:val="28"/>
          <w:lang w:val="sr-Cyrl-RS"/>
        </w:rPr>
      </w:pPr>
      <w:r>
        <w:rPr>
          <w:rFonts w:ascii="Garamond" w:hAnsi="Garamond"/>
          <w:b/>
          <w:sz w:val="28"/>
          <w:szCs w:val="28"/>
          <w:lang w:val="sr-Cyrl-RS"/>
        </w:rPr>
        <w:lastRenderedPageBreak/>
        <w:tab/>
      </w:r>
      <w:r>
        <w:rPr>
          <w:rFonts w:ascii="Garamond" w:hAnsi="Garamond"/>
          <w:b/>
          <w:sz w:val="28"/>
          <w:szCs w:val="28"/>
          <w:lang w:val="sr-Cyrl-RS"/>
        </w:rPr>
        <w:tab/>
      </w:r>
      <w:r>
        <w:rPr>
          <w:rFonts w:ascii="Garamond" w:hAnsi="Garamond"/>
          <w:b/>
          <w:sz w:val="28"/>
          <w:szCs w:val="28"/>
          <w:lang w:val="sr-Cyrl-RS"/>
        </w:rPr>
        <w:tab/>
      </w:r>
      <w:r>
        <w:rPr>
          <w:rFonts w:ascii="Garamond" w:hAnsi="Garamond"/>
          <w:b/>
          <w:sz w:val="28"/>
          <w:szCs w:val="28"/>
          <w:lang w:val="sr-Cyrl-RS"/>
        </w:rPr>
        <w:tab/>
      </w:r>
      <w:r>
        <w:rPr>
          <w:rFonts w:ascii="Garamond" w:hAnsi="Garamond"/>
          <w:b/>
          <w:sz w:val="28"/>
          <w:szCs w:val="28"/>
          <w:lang w:val="sr-Cyrl-RS"/>
        </w:rPr>
        <w:tab/>
      </w:r>
      <w:r>
        <w:rPr>
          <w:rFonts w:ascii="Garamond" w:hAnsi="Garamond"/>
          <w:b/>
          <w:sz w:val="28"/>
          <w:szCs w:val="28"/>
          <w:lang w:val="sr-Cyrl-RS"/>
        </w:rPr>
        <w:tab/>
      </w:r>
      <w:r>
        <w:rPr>
          <w:rFonts w:ascii="Garamond" w:hAnsi="Garamond"/>
          <w:b/>
          <w:sz w:val="28"/>
          <w:szCs w:val="28"/>
          <w:lang w:val="sr-Cyrl-RS"/>
        </w:rPr>
        <w:tab/>
      </w:r>
      <w:r>
        <w:rPr>
          <w:rFonts w:ascii="Garamond" w:hAnsi="Garamond"/>
          <w:b/>
          <w:sz w:val="28"/>
          <w:szCs w:val="28"/>
          <w:lang w:val="sr-Cyrl-RS"/>
        </w:rPr>
        <w:tab/>
      </w:r>
      <w:r>
        <w:rPr>
          <w:rFonts w:ascii="Garamond" w:hAnsi="Garamond"/>
          <w:b/>
          <w:sz w:val="28"/>
          <w:szCs w:val="28"/>
          <w:lang w:val="sr-Cyrl-RS"/>
        </w:rPr>
        <w:tab/>
      </w:r>
      <w:r>
        <w:rPr>
          <w:rFonts w:ascii="Garamond" w:hAnsi="Garamond"/>
          <w:b/>
          <w:sz w:val="28"/>
          <w:szCs w:val="28"/>
          <w:lang w:val="sr-Cyrl-RS"/>
        </w:rPr>
        <w:tab/>
      </w:r>
      <w:r>
        <w:rPr>
          <w:rFonts w:ascii="Garamond" w:hAnsi="Garamond"/>
          <w:b/>
          <w:sz w:val="28"/>
          <w:szCs w:val="28"/>
          <w:lang w:val="sr-Cyrl-RS"/>
        </w:rPr>
        <w:tab/>
      </w:r>
      <w:r>
        <w:rPr>
          <w:rFonts w:ascii="Garamond" w:hAnsi="Garamond"/>
          <w:b/>
          <w:sz w:val="28"/>
          <w:szCs w:val="28"/>
          <w:lang w:val="sr-Cyrl-RS"/>
        </w:rPr>
        <w:tab/>
      </w:r>
    </w:p>
    <w:sdt>
      <w:sdtPr>
        <w:rPr>
          <w:rFonts w:asciiTheme="minorHAnsi" w:eastAsiaTheme="minorEastAsia" w:hAnsiTheme="minorHAnsi" w:cstheme="minorBidi"/>
          <w:color w:val="auto"/>
          <w:sz w:val="22"/>
          <w:szCs w:val="22"/>
        </w:rPr>
        <w:id w:val="-565651702"/>
        <w:docPartObj>
          <w:docPartGallery w:val="Table of Contents"/>
          <w:docPartUnique/>
        </w:docPartObj>
      </w:sdtPr>
      <w:sdtEndPr>
        <w:rPr>
          <w:b/>
          <w:bCs/>
          <w:noProof/>
        </w:rPr>
      </w:sdtEndPr>
      <w:sdtContent>
        <w:p w:rsidR="000C792E" w:rsidRPr="000C792E" w:rsidRDefault="000C792E">
          <w:pPr>
            <w:pStyle w:val="TOCHeading"/>
            <w:rPr>
              <w:rFonts w:ascii="Garamond" w:hAnsi="Garamond"/>
              <w:b/>
              <w:lang w:val="sr-Cyrl-RS"/>
            </w:rPr>
          </w:pPr>
          <w:r w:rsidRPr="000C792E">
            <w:rPr>
              <w:rFonts w:ascii="Garamond" w:hAnsi="Garamond"/>
              <w:b/>
              <w:lang w:val="sr-Cyrl-RS"/>
            </w:rPr>
            <w:t>САДРЖАЈ</w:t>
          </w:r>
        </w:p>
        <w:p w:rsidR="000C792E" w:rsidRPr="000C792E" w:rsidRDefault="000C792E">
          <w:pPr>
            <w:pStyle w:val="TOC1"/>
            <w:tabs>
              <w:tab w:val="right" w:leader="dot" w:pos="9396"/>
            </w:tabs>
            <w:rPr>
              <w:noProof/>
              <w:sz w:val="28"/>
              <w:szCs w:val="28"/>
            </w:rPr>
          </w:pPr>
          <w:r>
            <w:fldChar w:fldCharType="begin"/>
          </w:r>
          <w:r>
            <w:instrText xml:space="preserve"> TOC \o "1-3" \h \z \u </w:instrText>
          </w:r>
          <w:r>
            <w:fldChar w:fldCharType="separate"/>
          </w:r>
          <w:hyperlink w:anchor="_Toc508016125" w:history="1">
            <w:r w:rsidRPr="000C792E">
              <w:rPr>
                <w:rStyle w:val="Hyperlink"/>
                <w:rFonts w:ascii="Garamond" w:hAnsi="Garamond"/>
                <w:b/>
                <w:noProof/>
                <w:sz w:val="28"/>
                <w:szCs w:val="28"/>
                <w:lang w:val="sr-Cyrl-RS"/>
              </w:rPr>
              <w:t>Увод</w:t>
            </w:r>
            <w:r w:rsidRPr="000C792E">
              <w:rPr>
                <w:noProof/>
                <w:webHidden/>
                <w:sz w:val="28"/>
                <w:szCs w:val="28"/>
              </w:rPr>
              <w:tab/>
            </w:r>
            <w:r w:rsidRPr="000C792E">
              <w:rPr>
                <w:noProof/>
                <w:webHidden/>
                <w:sz w:val="28"/>
                <w:szCs w:val="28"/>
              </w:rPr>
              <w:fldChar w:fldCharType="begin"/>
            </w:r>
            <w:r w:rsidRPr="000C792E">
              <w:rPr>
                <w:noProof/>
                <w:webHidden/>
                <w:sz w:val="28"/>
                <w:szCs w:val="28"/>
              </w:rPr>
              <w:instrText xml:space="preserve"> PAGEREF _Toc508016125 \h </w:instrText>
            </w:r>
            <w:r w:rsidRPr="000C792E">
              <w:rPr>
                <w:noProof/>
                <w:webHidden/>
                <w:sz w:val="28"/>
                <w:szCs w:val="28"/>
              </w:rPr>
            </w:r>
            <w:r w:rsidRPr="000C792E">
              <w:rPr>
                <w:noProof/>
                <w:webHidden/>
                <w:sz w:val="28"/>
                <w:szCs w:val="28"/>
              </w:rPr>
              <w:fldChar w:fldCharType="separate"/>
            </w:r>
            <w:r w:rsidRPr="000C792E">
              <w:rPr>
                <w:noProof/>
                <w:webHidden/>
                <w:sz w:val="28"/>
                <w:szCs w:val="28"/>
              </w:rPr>
              <w:t>1</w:t>
            </w:r>
            <w:r w:rsidRPr="000C792E">
              <w:rPr>
                <w:noProof/>
                <w:webHidden/>
                <w:sz w:val="28"/>
                <w:szCs w:val="28"/>
              </w:rPr>
              <w:fldChar w:fldCharType="end"/>
            </w:r>
          </w:hyperlink>
        </w:p>
        <w:p w:rsidR="000C792E" w:rsidRPr="000C792E" w:rsidRDefault="002212C3">
          <w:pPr>
            <w:pStyle w:val="TOC1"/>
            <w:tabs>
              <w:tab w:val="right" w:leader="dot" w:pos="9396"/>
            </w:tabs>
            <w:rPr>
              <w:noProof/>
              <w:sz w:val="28"/>
              <w:szCs w:val="28"/>
            </w:rPr>
          </w:pPr>
          <w:hyperlink w:anchor="_Toc508016126" w:history="1">
            <w:r w:rsidR="000C792E" w:rsidRPr="000C792E">
              <w:rPr>
                <w:rStyle w:val="Hyperlink"/>
                <w:rFonts w:ascii="Garamond" w:hAnsi="Garamond"/>
                <w:b/>
                <w:noProof/>
                <w:sz w:val="28"/>
                <w:szCs w:val="28"/>
                <w:lang w:val="sr-Cyrl-RS"/>
              </w:rPr>
              <w:t>Различита виђења независности правосудних институција</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_Toc508016126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2</w:t>
            </w:r>
            <w:r w:rsidR="000C792E" w:rsidRPr="000C792E">
              <w:rPr>
                <w:noProof/>
                <w:webHidden/>
                <w:sz w:val="28"/>
                <w:szCs w:val="28"/>
              </w:rPr>
              <w:fldChar w:fldCharType="end"/>
            </w:r>
          </w:hyperlink>
        </w:p>
        <w:p w:rsidR="000C792E" w:rsidRPr="000C792E" w:rsidRDefault="002212C3">
          <w:pPr>
            <w:pStyle w:val="TOC1"/>
            <w:tabs>
              <w:tab w:val="right" w:leader="dot" w:pos="9396"/>
            </w:tabs>
            <w:rPr>
              <w:noProof/>
              <w:sz w:val="28"/>
              <w:szCs w:val="28"/>
            </w:rPr>
          </w:pPr>
          <w:hyperlink w:anchor="_Toc508016127" w:history="1">
            <w:r w:rsidR="000C792E" w:rsidRPr="000C792E">
              <w:rPr>
                <w:rStyle w:val="Hyperlink"/>
                <w:rFonts w:ascii="Garamond" w:hAnsi="Garamond"/>
                <w:b/>
                <w:noProof/>
                <w:sz w:val="28"/>
                <w:szCs w:val="28"/>
                <w:lang w:val="sr-Cyrl-RS"/>
              </w:rPr>
              <w:t>Учешће страних експерата у изради радног текста амандмана</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_Toc508016127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4</w:t>
            </w:r>
            <w:r w:rsidR="000C792E" w:rsidRPr="000C792E">
              <w:rPr>
                <w:noProof/>
                <w:webHidden/>
                <w:sz w:val="28"/>
                <w:szCs w:val="28"/>
              </w:rPr>
              <w:fldChar w:fldCharType="end"/>
            </w:r>
          </w:hyperlink>
        </w:p>
        <w:p w:rsidR="000C792E" w:rsidRPr="000C792E" w:rsidRDefault="002212C3">
          <w:pPr>
            <w:pStyle w:val="TOC1"/>
            <w:tabs>
              <w:tab w:val="right" w:leader="dot" w:pos="9396"/>
            </w:tabs>
            <w:rPr>
              <w:noProof/>
              <w:sz w:val="28"/>
              <w:szCs w:val="28"/>
            </w:rPr>
          </w:pPr>
          <w:hyperlink w:anchor="_Toc508016128" w:history="1">
            <w:r w:rsidR="000C792E" w:rsidRPr="000C792E">
              <w:rPr>
                <w:rStyle w:val="Hyperlink"/>
                <w:rFonts w:ascii="Garamond" w:hAnsi="Garamond"/>
                <w:b/>
                <w:noProof/>
                <w:sz w:val="28"/>
                <w:szCs w:val="28"/>
                <w:lang w:val="sr-Cyrl-RS"/>
              </w:rPr>
              <w:t>Образложење амандмана</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_Toc508016128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4</w:t>
            </w:r>
            <w:r w:rsidR="000C792E" w:rsidRPr="000C792E">
              <w:rPr>
                <w:noProof/>
                <w:webHidden/>
                <w:sz w:val="28"/>
                <w:szCs w:val="28"/>
              </w:rPr>
              <w:fldChar w:fldCharType="end"/>
            </w:r>
          </w:hyperlink>
        </w:p>
        <w:p w:rsidR="000C792E" w:rsidRPr="000C792E" w:rsidRDefault="002212C3">
          <w:pPr>
            <w:pStyle w:val="TOC1"/>
            <w:tabs>
              <w:tab w:val="right" w:leader="dot" w:pos="9396"/>
            </w:tabs>
            <w:rPr>
              <w:noProof/>
              <w:sz w:val="28"/>
              <w:szCs w:val="28"/>
            </w:rPr>
          </w:pPr>
          <w:hyperlink w:anchor="_Toc508016129" w:history="1">
            <w:r w:rsidR="000C792E" w:rsidRPr="000C792E">
              <w:rPr>
                <w:rStyle w:val="Hyperlink"/>
                <w:rFonts w:ascii="Garamond" w:hAnsi="Garamond"/>
                <w:b/>
                <w:noProof/>
                <w:sz w:val="28"/>
                <w:szCs w:val="28"/>
                <w:lang w:val="sr-Cyrl-RS"/>
              </w:rPr>
              <w:t>Примедбе на радни текст амандмана</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_Toc508016129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6</w:t>
            </w:r>
            <w:r w:rsidR="000C792E" w:rsidRPr="000C792E">
              <w:rPr>
                <w:noProof/>
                <w:webHidden/>
                <w:sz w:val="28"/>
                <w:szCs w:val="28"/>
              </w:rPr>
              <w:fldChar w:fldCharType="end"/>
            </w:r>
          </w:hyperlink>
        </w:p>
        <w:p w:rsidR="000C792E" w:rsidRPr="000C792E" w:rsidRDefault="002212C3">
          <w:pPr>
            <w:pStyle w:val="TOC2"/>
            <w:tabs>
              <w:tab w:val="left" w:pos="660"/>
              <w:tab w:val="right" w:leader="dot" w:pos="9396"/>
            </w:tabs>
            <w:rPr>
              <w:noProof/>
              <w:sz w:val="28"/>
              <w:szCs w:val="28"/>
            </w:rPr>
          </w:pPr>
          <w:hyperlink w:anchor="_Toc508016130" w:history="1">
            <w:r w:rsidR="000C792E" w:rsidRPr="000C792E">
              <w:rPr>
                <w:rStyle w:val="Hyperlink"/>
                <w:rFonts w:ascii="Garamond" w:hAnsi="Garamond"/>
                <w:noProof/>
                <w:sz w:val="28"/>
                <w:szCs w:val="28"/>
              </w:rPr>
              <w:t>1.</w:t>
            </w:r>
            <w:r w:rsidR="000C792E" w:rsidRPr="000C792E">
              <w:rPr>
                <w:noProof/>
                <w:sz w:val="28"/>
                <w:szCs w:val="28"/>
              </w:rPr>
              <w:tab/>
            </w:r>
            <w:r w:rsidR="000C792E" w:rsidRPr="000C792E">
              <w:rPr>
                <w:rStyle w:val="Hyperlink"/>
                <w:rFonts w:ascii="Garamond" w:hAnsi="Garamond"/>
                <w:noProof/>
                <w:sz w:val="28"/>
                <w:szCs w:val="28"/>
                <w:lang w:val="sr-Cyrl-RS"/>
              </w:rPr>
              <w:t xml:space="preserve">Амандман </w:t>
            </w:r>
            <w:r w:rsidR="000C792E" w:rsidRPr="000C792E">
              <w:rPr>
                <w:rStyle w:val="Hyperlink"/>
                <w:rFonts w:ascii="Garamond" w:hAnsi="Garamond"/>
                <w:noProof/>
                <w:sz w:val="28"/>
                <w:szCs w:val="28"/>
              </w:rPr>
              <w:t>IX</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_Toc508016130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6</w:t>
            </w:r>
            <w:r w:rsidR="000C792E" w:rsidRPr="000C792E">
              <w:rPr>
                <w:noProof/>
                <w:webHidden/>
                <w:sz w:val="28"/>
                <w:szCs w:val="28"/>
              </w:rPr>
              <w:fldChar w:fldCharType="end"/>
            </w:r>
          </w:hyperlink>
        </w:p>
        <w:p w:rsidR="000C792E" w:rsidRPr="000C792E" w:rsidRDefault="002212C3">
          <w:pPr>
            <w:pStyle w:val="TOC2"/>
            <w:tabs>
              <w:tab w:val="left" w:pos="660"/>
              <w:tab w:val="right" w:leader="dot" w:pos="9396"/>
            </w:tabs>
            <w:rPr>
              <w:noProof/>
              <w:sz w:val="28"/>
              <w:szCs w:val="28"/>
            </w:rPr>
          </w:pPr>
          <w:hyperlink w:anchor="_Toc508016131" w:history="1">
            <w:r w:rsidR="000C792E" w:rsidRPr="000C792E">
              <w:rPr>
                <w:rStyle w:val="Hyperlink"/>
                <w:rFonts w:ascii="Garamond" w:hAnsi="Garamond"/>
                <w:noProof/>
                <w:sz w:val="28"/>
                <w:szCs w:val="28"/>
                <w:lang w:val="sr-Cyrl-RS"/>
              </w:rPr>
              <w:t xml:space="preserve">2. </w:t>
            </w:r>
            <w:r w:rsidR="000C792E" w:rsidRPr="000C792E">
              <w:rPr>
                <w:noProof/>
                <w:sz w:val="28"/>
                <w:szCs w:val="28"/>
              </w:rPr>
              <w:tab/>
            </w:r>
            <w:r w:rsidR="000C792E" w:rsidRPr="000C792E">
              <w:rPr>
                <w:rStyle w:val="Hyperlink"/>
                <w:rFonts w:ascii="Garamond" w:hAnsi="Garamond"/>
                <w:noProof/>
                <w:sz w:val="28"/>
                <w:szCs w:val="28"/>
              </w:rPr>
              <w:t>A</w:t>
            </w:r>
            <w:r w:rsidR="000C792E" w:rsidRPr="000C792E">
              <w:rPr>
                <w:rStyle w:val="Hyperlink"/>
                <w:rFonts w:ascii="Garamond" w:hAnsi="Garamond"/>
                <w:noProof/>
                <w:sz w:val="28"/>
                <w:szCs w:val="28"/>
                <w:lang w:val="sr-Cyrl-RS"/>
              </w:rPr>
              <w:t xml:space="preserve">мандман </w:t>
            </w:r>
            <w:r w:rsidR="000C792E" w:rsidRPr="000C792E">
              <w:rPr>
                <w:rStyle w:val="Hyperlink"/>
                <w:rFonts w:ascii="Garamond" w:hAnsi="Garamond"/>
                <w:noProof/>
                <w:sz w:val="28"/>
                <w:szCs w:val="28"/>
              </w:rPr>
              <w:t>XI</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_Toc508016131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7</w:t>
            </w:r>
            <w:r w:rsidR="000C792E" w:rsidRPr="000C792E">
              <w:rPr>
                <w:noProof/>
                <w:webHidden/>
                <w:sz w:val="28"/>
                <w:szCs w:val="28"/>
              </w:rPr>
              <w:fldChar w:fldCharType="end"/>
            </w:r>
          </w:hyperlink>
        </w:p>
        <w:p w:rsidR="000C792E" w:rsidRPr="000C792E" w:rsidRDefault="002212C3">
          <w:pPr>
            <w:pStyle w:val="TOC2"/>
            <w:tabs>
              <w:tab w:val="left" w:pos="660"/>
              <w:tab w:val="right" w:leader="dot" w:pos="9396"/>
            </w:tabs>
            <w:rPr>
              <w:noProof/>
              <w:sz w:val="28"/>
              <w:szCs w:val="28"/>
            </w:rPr>
          </w:pPr>
          <w:hyperlink w:anchor="_Toc508016132" w:history="1">
            <w:r w:rsidR="000C792E" w:rsidRPr="000C792E">
              <w:rPr>
                <w:rStyle w:val="Hyperlink"/>
                <w:rFonts w:ascii="Garamond" w:hAnsi="Garamond"/>
                <w:noProof/>
                <w:sz w:val="28"/>
                <w:szCs w:val="28"/>
                <w:lang w:val="sr-Cyrl-RS"/>
              </w:rPr>
              <w:t>3.</w:t>
            </w:r>
            <w:r w:rsidR="000C792E" w:rsidRPr="000C792E">
              <w:rPr>
                <w:noProof/>
                <w:sz w:val="28"/>
                <w:szCs w:val="28"/>
              </w:rPr>
              <w:tab/>
            </w:r>
            <w:r w:rsidR="000C792E" w:rsidRPr="000C792E">
              <w:rPr>
                <w:rStyle w:val="Hyperlink"/>
                <w:rFonts w:ascii="Garamond" w:hAnsi="Garamond"/>
                <w:noProof/>
                <w:sz w:val="28"/>
                <w:szCs w:val="28"/>
                <w:lang w:val="sr-Cyrl-RS"/>
              </w:rPr>
              <w:t xml:space="preserve">Амандман </w:t>
            </w:r>
            <w:r w:rsidR="000C792E" w:rsidRPr="000C792E">
              <w:rPr>
                <w:rStyle w:val="Hyperlink"/>
                <w:rFonts w:ascii="Garamond" w:hAnsi="Garamond"/>
                <w:noProof/>
                <w:sz w:val="28"/>
                <w:szCs w:val="28"/>
              </w:rPr>
              <w:t>XII</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_Toc508016132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8</w:t>
            </w:r>
            <w:r w:rsidR="000C792E" w:rsidRPr="000C792E">
              <w:rPr>
                <w:noProof/>
                <w:webHidden/>
                <w:sz w:val="28"/>
                <w:szCs w:val="28"/>
              </w:rPr>
              <w:fldChar w:fldCharType="end"/>
            </w:r>
          </w:hyperlink>
        </w:p>
        <w:p w:rsidR="000C792E" w:rsidRPr="000C792E" w:rsidRDefault="002212C3">
          <w:pPr>
            <w:pStyle w:val="TOC2"/>
            <w:tabs>
              <w:tab w:val="left" w:pos="660"/>
              <w:tab w:val="right" w:leader="dot" w:pos="9396"/>
            </w:tabs>
            <w:rPr>
              <w:noProof/>
              <w:sz w:val="28"/>
              <w:szCs w:val="28"/>
            </w:rPr>
          </w:pPr>
          <w:hyperlink w:anchor="_Toc508016133" w:history="1">
            <w:r w:rsidR="000C792E" w:rsidRPr="000C792E">
              <w:rPr>
                <w:rStyle w:val="Hyperlink"/>
                <w:rFonts w:ascii="Garamond" w:hAnsi="Garamond"/>
                <w:noProof/>
                <w:sz w:val="28"/>
                <w:szCs w:val="28"/>
              </w:rPr>
              <w:t>4.</w:t>
            </w:r>
            <w:r w:rsidR="000C792E" w:rsidRPr="000C792E">
              <w:rPr>
                <w:noProof/>
                <w:sz w:val="28"/>
                <w:szCs w:val="28"/>
              </w:rPr>
              <w:tab/>
            </w:r>
            <w:r w:rsidR="000C792E" w:rsidRPr="000C792E">
              <w:rPr>
                <w:rStyle w:val="Hyperlink"/>
                <w:rFonts w:ascii="Garamond" w:hAnsi="Garamond"/>
                <w:noProof/>
                <w:sz w:val="28"/>
                <w:szCs w:val="28"/>
                <w:lang w:val="sr-Cyrl-RS"/>
              </w:rPr>
              <w:t>Амандман</w:t>
            </w:r>
            <w:r w:rsidR="000C792E" w:rsidRPr="000C792E">
              <w:rPr>
                <w:rStyle w:val="Hyperlink"/>
                <w:rFonts w:ascii="Garamond" w:hAnsi="Garamond"/>
                <w:noProof/>
                <w:sz w:val="28"/>
                <w:szCs w:val="28"/>
              </w:rPr>
              <w:t xml:space="preserve"> IV</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_Toc508016133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8</w:t>
            </w:r>
            <w:r w:rsidR="000C792E" w:rsidRPr="000C792E">
              <w:rPr>
                <w:noProof/>
                <w:webHidden/>
                <w:sz w:val="28"/>
                <w:szCs w:val="28"/>
              </w:rPr>
              <w:fldChar w:fldCharType="end"/>
            </w:r>
          </w:hyperlink>
        </w:p>
        <w:p w:rsidR="000C792E" w:rsidRPr="000C792E" w:rsidRDefault="002212C3">
          <w:pPr>
            <w:pStyle w:val="TOC2"/>
            <w:tabs>
              <w:tab w:val="left" w:pos="660"/>
              <w:tab w:val="right" w:leader="dot" w:pos="9396"/>
            </w:tabs>
            <w:rPr>
              <w:noProof/>
              <w:sz w:val="28"/>
              <w:szCs w:val="28"/>
            </w:rPr>
          </w:pPr>
          <w:hyperlink w:anchor="_Toc508016134" w:history="1">
            <w:r w:rsidR="000C792E" w:rsidRPr="000C792E">
              <w:rPr>
                <w:rStyle w:val="Hyperlink"/>
                <w:rFonts w:ascii="Garamond" w:hAnsi="Garamond"/>
                <w:noProof/>
                <w:sz w:val="28"/>
                <w:szCs w:val="28"/>
              </w:rPr>
              <w:t>5.</w:t>
            </w:r>
            <w:r w:rsidR="000C792E" w:rsidRPr="000C792E">
              <w:rPr>
                <w:noProof/>
                <w:sz w:val="28"/>
                <w:szCs w:val="28"/>
              </w:rPr>
              <w:tab/>
            </w:r>
            <w:r w:rsidR="000C792E" w:rsidRPr="000C792E">
              <w:rPr>
                <w:rStyle w:val="Hyperlink"/>
                <w:rFonts w:ascii="Garamond" w:hAnsi="Garamond"/>
                <w:noProof/>
                <w:sz w:val="28"/>
                <w:szCs w:val="28"/>
              </w:rPr>
              <w:t>A</w:t>
            </w:r>
            <w:r w:rsidR="000C792E" w:rsidRPr="000C792E">
              <w:rPr>
                <w:rStyle w:val="Hyperlink"/>
                <w:rFonts w:ascii="Garamond" w:hAnsi="Garamond"/>
                <w:noProof/>
                <w:sz w:val="28"/>
                <w:szCs w:val="28"/>
                <w:lang w:val="sr-Cyrl-RS"/>
              </w:rPr>
              <w:t>мандман</w:t>
            </w:r>
            <w:r w:rsidR="000C792E" w:rsidRPr="000C792E">
              <w:rPr>
                <w:rStyle w:val="Hyperlink"/>
                <w:rFonts w:ascii="Garamond" w:hAnsi="Garamond"/>
                <w:noProof/>
                <w:sz w:val="28"/>
                <w:szCs w:val="28"/>
              </w:rPr>
              <w:t xml:space="preserve"> VIII</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_Toc508016134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8</w:t>
            </w:r>
            <w:r w:rsidR="000C792E" w:rsidRPr="000C792E">
              <w:rPr>
                <w:noProof/>
                <w:webHidden/>
                <w:sz w:val="28"/>
                <w:szCs w:val="28"/>
              </w:rPr>
              <w:fldChar w:fldCharType="end"/>
            </w:r>
          </w:hyperlink>
        </w:p>
        <w:p w:rsidR="000C792E" w:rsidRPr="000C792E" w:rsidRDefault="002212C3">
          <w:pPr>
            <w:pStyle w:val="TOC2"/>
            <w:tabs>
              <w:tab w:val="left" w:pos="660"/>
              <w:tab w:val="right" w:leader="dot" w:pos="9396"/>
            </w:tabs>
            <w:rPr>
              <w:noProof/>
              <w:sz w:val="28"/>
              <w:szCs w:val="28"/>
            </w:rPr>
          </w:pPr>
          <w:hyperlink w:anchor="_Toc508016135" w:history="1">
            <w:r w:rsidR="000C792E" w:rsidRPr="000C792E">
              <w:rPr>
                <w:rStyle w:val="Hyperlink"/>
                <w:rFonts w:ascii="Garamond" w:hAnsi="Garamond"/>
                <w:noProof/>
                <w:sz w:val="28"/>
                <w:szCs w:val="28"/>
                <w:lang w:val="sr-Cyrl-RS"/>
              </w:rPr>
              <w:t>6.</w:t>
            </w:r>
            <w:r w:rsidR="000C792E" w:rsidRPr="000C792E">
              <w:rPr>
                <w:noProof/>
                <w:sz w:val="28"/>
                <w:szCs w:val="28"/>
              </w:rPr>
              <w:tab/>
            </w:r>
            <w:r w:rsidR="000C792E" w:rsidRPr="000C792E">
              <w:rPr>
                <w:rStyle w:val="Hyperlink"/>
                <w:rFonts w:ascii="Garamond" w:hAnsi="Garamond"/>
                <w:noProof/>
                <w:sz w:val="28"/>
                <w:szCs w:val="28"/>
                <w:lang w:val="sr-Cyrl-RS"/>
              </w:rPr>
              <w:t xml:space="preserve">Амандман </w:t>
            </w:r>
            <w:r w:rsidR="000C792E" w:rsidRPr="000C792E">
              <w:rPr>
                <w:rStyle w:val="Hyperlink"/>
                <w:rFonts w:ascii="Garamond" w:hAnsi="Garamond"/>
                <w:noProof/>
                <w:sz w:val="28"/>
                <w:szCs w:val="28"/>
                <w:lang w:val="sr-Latn-RS"/>
              </w:rPr>
              <w:t>XIV</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_Toc508016135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8</w:t>
            </w:r>
            <w:r w:rsidR="000C792E" w:rsidRPr="000C792E">
              <w:rPr>
                <w:noProof/>
                <w:webHidden/>
                <w:sz w:val="28"/>
                <w:szCs w:val="28"/>
              </w:rPr>
              <w:fldChar w:fldCharType="end"/>
            </w:r>
          </w:hyperlink>
        </w:p>
        <w:p w:rsidR="000C792E" w:rsidRPr="000C792E" w:rsidRDefault="002212C3">
          <w:pPr>
            <w:pStyle w:val="TOC2"/>
            <w:tabs>
              <w:tab w:val="left" w:pos="660"/>
              <w:tab w:val="right" w:leader="dot" w:pos="9396"/>
            </w:tabs>
            <w:rPr>
              <w:noProof/>
              <w:sz w:val="28"/>
              <w:szCs w:val="28"/>
            </w:rPr>
          </w:pPr>
          <w:hyperlink w:anchor="_Toc508016136" w:history="1">
            <w:r w:rsidR="000C792E" w:rsidRPr="000C792E">
              <w:rPr>
                <w:rStyle w:val="Hyperlink"/>
                <w:rFonts w:ascii="Garamond" w:hAnsi="Garamond"/>
                <w:noProof/>
                <w:sz w:val="28"/>
                <w:szCs w:val="28"/>
                <w:lang w:val="sr-Cyrl-RS"/>
              </w:rPr>
              <w:t>7.</w:t>
            </w:r>
            <w:r w:rsidR="000C792E" w:rsidRPr="000C792E">
              <w:rPr>
                <w:noProof/>
                <w:sz w:val="28"/>
                <w:szCs w:val="28"/>
              </w:rPr>
              <w:tab/>
            </w:r>
            <w:r w:rsidR="000C792E" w:rsidRPr="000C792E">
              <w:rPr>
                <w:rStyle w:val="Hyperlink"/>
                <w:rFonts w:ascii="Garamond" w:hAnsi="Garamond"/>
                <w:noProof/>
                <w:sz w:val="28"/>
                <w:szCs w:val="28"/>
                <w:lang w:val="sr-Cyrl-RS"/>
              </w:rPr>
              <w:t xml:space="preserve">Амандман </w:t>
            </w:r>
            <w:r w:rsidR="000C792E" w:rsidRPr="000C792E">
              <w:rPr>
                <w:rStyle w:val="Hyperlink"/>
                <w:rFonts w:ascii="Garamond" w:hAnsi="Garamond"/>
                <w:noProof/>
                <w:sz w:val="28"/>
                <w:szCs w:val="28"/>
                <w:lang w:val="sr-Latn-RS"/>
              </w:rPr>
              <w:t>XV</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_Toc508016136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9</w:t>
            </w:r>
            <w:r w:rsidR="000C792E" w:rsidRPr="000C792E">
              <w:rPr>
                <w:noProof/>
                <w:webHidden/>
                <w:sz w:val="28"/>
                <w:szCs w:val="28"/>
              </w:rPr>
              <w:fldChar w:fldCharType="end"/>
            </w:r>
          </w:hyperlink>
        </w:p>
        <w:p w:rsidR="000C792E" w:rsidRPr="000C792E" w:rsidRDefault="002212C3">
          <w:pPr>
            <w:pStyle w:val="TOC2"/>
            <w:tabs>
              <w:tab w:val="left" w:pos="660"/>
              <w:tab w:val="right" w:leader="dot" w:pos="9396"/>
            </w:tabs>
            <w:rPr>
              <w:noProof/>
              <w:sz w:val="28"/>
              <w:szCs w:val="28"/>
            </w:rPr>
          </w:pPr>
          <w:hyperlink w:anchor="_Toc508016137" w:history="1">
            <w:r w:rsidR="000C792E" w:rsidRPr="000C792E">
              <w:rPr>
                <w:rStyle w:val="Hyperlink"/>
                <w:rFonts w:ascii="Garamond" w:hAnsi="Garamond"/>
                <w:noProof/>
                <w:sz w:val="28"/>
                <w:szCs w:val="28"/>
              </w:rPr>
              <w:t>8.</w:t>
            </w:r>
            <w:r w:rsidR="000C792E" w:rsidRPr="000C792E">
              <w:rPr>
                <w:noProof/>
                <w:sz w:val="28"/>
                <w:szCs w:val="28"/>
              </w:rPr>
              <w:tab/>
            </w:r>
            <w:r w:rsidR="000C792E" w:rsidRPr="000C792E">
              <w:rPr>
                <w:rStyle w:val="Hyperlink"/>
                <w:rFonts w:ascii="Garamond" w:hAnsi="Garamond"/>
                <w:noProof/>
                <w:sz w:val="28"/>
                <w:szCs w:val="28"/>
                <w:lang w:val="sr-Cyrl-RS"/>
              </w:rPr>
              <w:t>Правосудна академија</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_Toc508016137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9</w:t>
            </w:r>
            <w:r w:rsidR="000C792E" w:rsidRPr="000C792E">
              <w:rPr>
                <w:noProof/>
                <w:webHidden/>
                <w:sz w:val="28"/>
                <w:szCs w:val="28"/>
              </w:rPr>
              <w:fldChar w:fldCharType="end"/>
            </w:r>
          </w:hyperlink>
        </w:p>
        <w:p w:rsidR="000C792E" w:rsidRDefault="002212C3">
          <w:pPr>
            <w:pStyle w:val="TOC1"/>
            <w:tabs>
              <w:tab w:val="right" w:leader="dot" w:pos="9396"/>
            </w:tabs>
            <w:rPr>
              <w:noProof/>
            </w:rPr>
          </w:pPr>
          <w:hyperlink w:anchor="_Toc508016138" w:history="1">
            <w:r w:rsidR="000C792E" w:rsidRPr="000C792E">
              <w:rPr>
                <w:rStyle w:val="Hyperlink"/>
                <w:rFonts w:ascii="Garamond" w:eastAsiaTheme="minorHAnsi" w:hAnsi="Garamond"/>
                <w:b/>
                <w:noProof/>
                <w:sz w:val="28"/>
                <w:szCs w:val="28"/>
                <w:lang w:val="sr-Cyrl-RS"/>
              </w:rPr>
              <w:t>ПРЕПОРУКЕ:</w:t>
            </w:r>
            <w:r w:rsidR="000C792E" w:rsidRPr="000C792E">
              <w:rPr>
                <w:noProof/>
                <w:webHidden/>
                <w:sz w:val="28"/>
                <w:szCs w:val="28"/>
              </w:rPr>
              <w:tab/>
            </w:r>
            <w:r w:rsidR="000C792E" w:rsidRPr="000C792E">
              <w:rPr>
                <w:noProof/>
                <w:webHidden/>
                <w:sz w:val="28"/>
                <w:szCs w:val="28"/>
              </w:rPr>
              <w:fldChar w:fldCharType="begin"/>
            </w:r>
            <w:r w:rsidR="000C792E" w:rsidRPr="000C792E">
              <w:rPr>
                <w:noProof/>
                <w:webHidden/>
                <w:sz w:val="28"/>
                <w:szCs w:val="28"/>
              </w:rPr>
              <w:instrText xml:space="preserve"> PAGEREF _Toc508016138 \h </w:instrText>
            </w:r>
            <w:r w:rsidR="000C792E" w:rsidRPr="000C792E">
              <w:rPr>
                <w:noProof/>
                <w:webHidden/>
                <w:sz w:val="28"/>
                <w:szCs w:val="28"/>
              </w:rPr>
            </w:r>
            <w:r w:rsidR="000C792E" w:rsidRPr="000C792E">
              <w:rPr>
                <w:noProof/>
                <w:webHidden/>
                <w:sz w:val="28"/>
                <w:szCs w:val="28"/>
              </w:rPr>
              <w:fldChar w:fldCharType="separate"/>
            </w:r>
            <w:r w:rsidR="000C792E" w:rsidRPr="000C792E">
              <w:rPr>
                <w:noProof/>
                <w:webHidden/>
                <w:sz w:val="28"/>
                <w:szCs w:val="28"/>
              </w:rPr>
              <w:t>10</w:t>
            </w:r>
            <w:r w:rsidR="000C792E" w:rsidRPr="000C792E">
              <w:rPr>
                <w:noProof/>
                <w:webHidden/>
                <w:sz w:val="28"/>
                <w:szCs w:val="28"/>
              </w:rPr>
              <w:fldChar w:fldCharType="end"/>
            </w:r>
          </w:hyperlink>
        </w:p>
        <w:p w:rsidR="000C792E" w:rsidRDefault="000C792E">
          <w:r>
            <w:rPr>
              <w:b/>
              <w:bCs/>
              <w:noProof/>
            </w:rPr>
            <w:fldChar w:fldCharType="end"/>
          </w:r>
        </w:p>
      </w:sdtContent>
    </w:sdt>
    <w:p w:rsidR="0028785D" w:rsidRPr="003144D3" w:rsidRDefault="0028785D" w:rsidP="00E66647">
      <w:pPr>
        <w:jc w:val="center"/>
        <w:rPr>
          <w:rFonts w:ascii="Garamond" w:hAnsi="Garamond"/>
          <w:b/>
          <w:sz w:val="28"/>
          <w:szCs w:val="28"/>
          <w:lang w:val="sr-Cyrl-RS"/>
        </w:rPr>
      </w:pPr>
    </w:p>
    <w:p w:rsidR="0028785D" w:rsidRPr="003144D3" w:rsidRDefault="0028785D" w:rsidP="00E66647">
      <w:pPr>
        <w:jc w:val="center"/>
        <w:rPr>
          <w:rFonts w:ascii="Garamond" w:hAnsi="Garamond"/>
          <w:b/>
          <w:sz w:val="28"/>
          <w:szCs w:val="28"/>
          <w:lang w:val="sr-Cyrl-RS"/>
        </w:rPr>
      </w:pPr>
    </w:p>
    <w:p w:rsidR="0028785D" w:rsidRPr="003144D3" w:rsidRDefault="0028785D" w:rsidP="00E66647">
      <w:pPr>
        <w:jc w:val="center"/>
        <w:rPr>
          <w:rFonts w:ascii="Garamond" w:hAnsi="Garamond"/>
          <w:b/>
          <w:sz w:val="28"/>
          <w:szCs w:val="28"/>
          <w:lang w:val="sr-Cyrl-RS"/>
        </w:rPr>
      </w:pPr>
    </w:p>
    <w:p w:rsidR="0028785D" w:rsidRPr="003144D3" w:rsidRDefault="0028785D" w:rsidP="00E66647">
      <w:pPr>
        <w:jc w:val="center"/>
        <w:rPr>
          <w:rFonts w:ascii="Garamond" w:hAnsi="Garamond"/>
          <w:b/>
          <w:sz w:val="28"/>
          <w:szCs w:val="28"/>
          <w:lang w:val="sr-Cyrl-RS"/>
        </w:rPr>
      </w:pPr>
    </w:p>
    <w:p w:rsidR="004854BD" w:rsidRDefault="004854BD" w:rsidP="00044C78">
      <w:pPr>
        <w:jc w:val="both"/>
        <w:rPr>
          <w:rFonts w:ascii="Garamond" w:hAnsi="Garamond"/>
          <w:b/>
          <w:sz w:val="28"/>
          <w:szCs w:val="28"/>
          <w:lang w:val="sr-Cyrl-RS"/>
        </w:rPr>
      </w:pPr>
    </w:p>
    <w:p w:rsidR="000C792E" w:rsidRDefault="000C792E" w:rsidP="00044C78">
      <w:pPr>
        <w:jc w:val="both"/>
        <w:rPr>
          <w:rFonts w:ascii="Garamond" w:hAnsi="Garamond"/>
          <w:sz w:val="28"/>
          <w:szCs w:val="28"/>
        </w:rPr>
      </w:pPr>
    </w:p>
    <w:p w:rsidR="004854BD" w:rsidRPr="003144D3" w:rsidRDefault="004854BD" w:rsidP="00044C78">
      <w:pPr>
        <w:jc w:val="both"/>
        <w:rPr>
          <w:rFonts w:ascii="Garamond" w:hAnsi="Garamond"/>
          <w:sz w:val="28"/>
          <w:szCs w:val="28"/>
        </w:rPr>
      </w:pPr>
    </w:p>
    <w:p w:rsidR="00475380" w:rsidRPr="004854BD" w:rsidRDefault="001E6A97" w:rsidP="004854BD">
      <w:pPr>
        <w:pStyle w:val="Heading1"/>
        <w:jc w:val="center"/>
        <w:rPr>
          <w:rFonts w:ascii="Garamond" w:hAnsi="Garamond"/>
          <w:b/>
          <w:color w:val="auto"/>
          <w:lang w:val="sr-Cyrl-RS"/>
        </w:rPr>
      </w:pPr>
      <w:bookmarkStart w:id="1" w:name="_Toc508016125"/>
      <w:r w:rsidRPr="004854BD">
        <w:rPr>
          <w:rFonts w:ascii="Garamond" w:hAnsi="Garamond"/>
          <w:b/>
          <w:color w:val="auto"/>
          <w:lang w:val="sr-Cyrl-RS"/>
        </w:rPr>
        <w:lastRenderedPageBreak/>
        <w:t>Увод</w:t>
      </w:r>
      <w:bookmarkEnd w:id="1"/>
    </w:p>
    <w:p w:rsidR="001E6A97" w:rsidRPr="003144D3" w:rsidRDefault="001E6A97" w:rsidP="00044C78">
      <w:pPr>
        <w:jc w:val="both"/>
        <w:rPr>
          <w:rFonts w:ascii="Garamond" w:hAnsi="Garamond"/>
          <w:sz w:val="28"/>
          <w:szCs w:val="28"/>
          <w:lang w:val="sr-Cyrl-RS"/>
        </w:rPr>
      </w:pPr>
      <w:r w:rsidRPr="003144D3">
        <w:rPr>
          <w:rFonts w:ascii="Garamond" w:hAnsi="Garamond"/>
          <w:sz w:val="28"/>
          <w:szCs w:val="28"/>
          <w:lang w:val="sr-Cyrl-RS"/>
        </w:rPr>
        <w:t>У земљама као што је наша нема борбе против корупције и криминала без независних правосудних институција, зато Савет сваке две године анализира и доставља Влади извештај о стању у правосуђу.</w:t>
      </w:r>
    </w:p>
    <w:p w:rsidR="00A6141C" w:rsidRPr="003144D3" w:rsidRDefault="002C35E4" w:rsidP="00044C78">
      <w:pPr>
        <w:jc w:val="both"/>
        <w:rPr>
          <w:rFonts w:ascii="Garamond" w:hAnsi="Garamond"/>
          <w:sz w:val="28"/>
          <w:szCs w:val="28"/>
          <w:lang w:val="sr-Cyrl-RS"/>
        </w:rPr>
      </w:pPr>
      <w:r w:rsidRPr="003144D3">
        <w:rPr>
          <w:rFonts w:ascii="Garamond" w:hAnsi="Garamond"/>
          <w:sz w:val="28"/>
          <w:szCs w:val="28"/>
          <w:lang w:val="sr-Cyrl-RS"/>
        </w:rPr>
        <w:t>Националном стратегијом реформе правосуђа усвојеном 2013. године утврђено је да је неопходна промена Устава ради реформе правосуђа за период од 2013</w:t>
      </w:r>
      <w:r w:rsidR="00F3601C" w:rsidRPr="003144D3">
        <w:rPr>
          <w:rFonts w:ascii="Garamond" w:hAnsi="Garamond"/>
          <w:sz w:val="28"/>
          <w:szCs w:val="28"/>
          <w:lang w:val="sr-Cyrl-RS"/>
        </w:rPr>
        <w:t>.</w:t>
      </w:r>
      <w:r w:rsidRPr="003144D3">
        <w:rPr>
          <w:rFonts w:ascii="Garamond" w:hAnsi="Garamond"/>
          <w:sz w:val="28"/>
          <w:szCs w:val="28"/>
          <w:lang w:val="sr-Cyrl-RS"/>
        </w:rPr>
        <w:t xml:space="preserve"> до 2018. </w:t>
      </w:r>
      <w:r w:rsidR="005A35E0" w:rsidRPr="003144D3">
        <w:rPr>
          <w:rFonts w:ascii="Garamond" w:hAnsi="Garamond"/>
          <w:sz w:val="28"/>
          <w:szCs w:val="28"/>
          <w:lang w:val="sr-Cyrl-RS"/>
        </w:rPr>
        <w:t>г</w:t>
      </w:r>
      <w:r w:rsidRPr="003144D3">
        <w:rPr>
          <w:rFonts w:ascii="Garamond" w:hAnsi="Garamond"/>
          <w:sz w:val="28"/>
          <w:szCs w:val="28"/>
          <w:lang w:val="sr-Cyrl-RS"/>
        </w:rPr>
        <w:t>одине</w:t>
      </w:r>
      <w:r w:rsidR="005A35E0" w:rsidRPr="003144D3">
        <w:rPr>
          <w:rFonts w:ascii="Garamond" w:hAnsi="Garamond"/>
          <w:sz w:val="28"/>
          <w:szCs w:val="28"/>
          <w:lang w:val="sr-Cyrl-RS"/>
        </w:rPr>
        <w:t>.</w:t>
      </w:r>
      <w:r w:rsidR="00FA6770" w:rsidRPr="003144D3">
        <w:rPr>
          <w:rFonts w:ascii="Garamond" w:hAnsi="Garamond"/>
          <w:sz w:val="28"/>
          <w:szCs w:val="28"/>
          <w:lang w:val="sr-Cyrl-RS"/>
        </w:rPr>
        <w:t xml:space="preserve"> </w:t>
      </w:r>
      <w:r w:rsidR="00F3601C" w:rsidRPr="003144D3">
        <w:rPr>
          <w:rFonts w:ascii="Garamond" w:hAnsi="Garamond"/>
          <w:sz w:val="28"/>
          <w:szCs w:val="28"/>
          <w:lang w:val="sr-Cyrl-RS"/>
        </w:rPr>
        <w:t xml:space="preserve">Стратегијом и Акционим планом за </w:t>
      </w:r>
      <w:r w:rsidR="00312B98" w:rsidRPr="003144D3">
        <w:rPr>
          <w:rFonts w:ascii="Garamond" w:hAnsi="Garamond"/>
          <w:sz w:val="28"/>
          <w:szCs w:val="28"/>
          <w:lang w:val="sr-Cyrl-RS"/>
        </w:rPr>
        <w:t>П</w:t>
      </w:r>
      <w:r w:rsidR="00F3601C" w:rsidRPr="003144D3">
        <w:rPr>
          <w:rFonts w:ascii="Garamond" w:hAnsi="Garamond"/>
          <w:sz w:val="28"/>
          <w:szCs w:val="28"/>
          <w:lang w:val="sr-Cyrl-RS"/>
        </w:rPr>
        <w:t xml:space="preserve">оглавље 23 </w:t>
      </w:r>
      <w:r w:rsidR="00C25CE7" w:rsidRPr="003144D3">
        <w:rPr>
          <w:rFonts w:ascii="Garamond" w:hAnsi="Garamond"/>
          <w:sz w:val="28"/>
          <w:szCs w:val="28"/>
          <w:lang w:val="sr-Cyrl-RS"/>
        </w:rPr>
        <w:t xml:space="preserve">дат </w:t>
      </w:r>
      <w:r w:rsidR="00B33414" w:rsidRPr="003144D3">
        <w:rPr>
          <w:rFonts w:ascii="Garamond" w:hAnsi="Garamond"/>
          <w:sz w:val="28"/>
          <w:szCs w:val="28"/>
          <w:lang w:val="sr-Cyrl-RS"/>
        </w:rPr>
        <w:t xml:space="preserve">је </w:t>
      </w:r>
      <w:r w:rsidR="00C25CE7" w:rsidRPr="003144D3">
        <w:rPr>
          <w:rFonts w:ascii="Garamond" w:hAnsi="Garamond"/>
          <w:sz w:val="28"/>
          <w:szCs w:val="28"/>
          <w:lang w:val="sr-Cyrl-RS"/>
        </w:rPr>
        <w:t>правни</w:t>
      </w:r>
      <w:r w:rsidR="00A6141C" w:rsidRPr="003144D3">
        <w:rPr>
          <w:rFonts w:ascii="Garamond" w:hAnsi="Garamond"/>
          <w:sz w:val="28"/>
          <w:szCs w:val="28"/>
        </w:rPr>
        <w:t xml:space="preserve"> </w:t>
      </w:r>
      <w:r w:rsidR="00B33414" w:rsidRPr="003144D3">
        <w:rPr>
          <w:rFonts w:ascii="Garamond" w:hAnsi="Garamond"/>
          <w:sz w:val="28"/>
          <w:szCs w:val="28"/>
          <w:lang w:val="sr-Cyrl-RS"/>
        </w:rPr>
        <w:t>оквир у ком смеру треба да иду</w:t>
      </w:r>
      <w:r w:rsidR="00981C05" w:rsidRPr="003144D3">
        <w:rPr>
          <w:rFonts w:ascii="Garamond" w:hAnsi="Garamond"/>
          <w:sz w:val="28"/>
          <w:szCs w:val="28"/>
          <w:lang w:val="sr-Cyrl-RS"/>
        </w:rPr>
        <w:t xml:space="preserve"> </w:t>
      </w:r>
      <w:r w:rsidR="00B33414" w:rsidRPr="003144D3">
        <w:rPr>
          <w:rFonts w:ascii="Garamond" w:hAnsi="Garamond"/>
          <w:sz w:val="28"/>
          <w:szCs w:val="28"/>
          <w:lang w:val="sr-Cyrl-RS"/>
        </w:rPr>
        <w:t xml:space="preserve">промене Устава које треба да доведу до независности правосуђа и то: </w:t>
      </w:r>
      <w:r w:rsidR="00A6141C" w:rsidRPr="003144D3">
        <w:rPr>
          <w:rFonts w:ascii="Garamond" w:hAnsi="Garamond"/>
          <w:sz w:val="28"/>
          <w:szCs w:val="28"/>
        </w:rPr>
        <w:t xml:space="preserve"> </w:t>
      </w:r>
      <w:r w:rsidR="00191567" w:rsidRPr="003144D3">
        <w:rPr>
          <w:rFonts w:ascii="Garamond" w:hAnsi="Garamond"/>
          <w:sz w:val="28"/>
          <w:szCs w:val="28"/>
          <w:lang w:val="sr-Cyrl-RS"/>
        </w:rPr>
        <w:t>искључење Народне скупштине и извршне власти из процеса избора председника судова, судија, јавних тужилаца, заменика јавних тужилаца</w:t>
      </w:r>
      <w:r w:rsidR="00981C05" w:rsidRPr="003144D3">
        <w:rPr>
          <w:rFonts w:ascii="Garamond" w:hAnsi="Garamond"/>
          <w:sz w:val="28"/>
          <w:szCs w:val="28"/>
          <w:lang w:val="sr-Cyrl-RS"/>
        </w:rPr>
        <w:t xml:space="preserve">, чланова </w:t>
      </w:r>
      <w:r w:rsidR="00576F90" w:rsidRPr="003144D3">
        <w:rPr>
          <w:rFonts w:ascii="Garamond" w:hAnsi="Garamond"/>
          <w:sz w:val="28"/>
          <w:szCs w:val="28"/>
          <w:lang w:val="sr-Cyrl-RS"/>
        </w:rPr>
        <w:t>Високог савета судства</w:t>
      </w:r>
      <w:r w:rsidR="00981C05" w:rsidRPr="003144D3">
        <w:rPr>
          <w:rFonts w:ascii="Garamond" w:hAnsi="Garamond"/>
          <w:sz w:val="28"/>
          <w:szCs w:val="28"/>
          <w:lang w:val="sr-Cyrl-RS"/>
        </w:rPr>
        <w:t xml:space="preserve"> и Д</w:t>
      </w:r>
      <w:r w:rsidR="00576F90" w:rsidRPr="003144D3">
        <w:rPr>
          <w:rFonts w:ascii="Garamond" w:hAnsi="Garamond"/>
          <w:sz w:val="28"/>
          <w:szCs w:val="28"/>
          <w:lang w:val="sr-Cyrl-RS"/>
        </w:rPr>
        <w:t>ржавног већа тужилаца</w:t>
      </w:r>
      <w:r w:rsidR="00981C05" w:rsidRPr="003144D3">
        <w:rPr>
          <w:rFonts w:ascii="Garamond" w:hAnsi="Garamond"/>
          <w:sz w:val="28"/>
          <w:szCs w:val="28"/>
          <w:lang w:val="sr-Cyrl-RS"/>
        </w:rPr>
        <w:t>; искључење представника законодавне и извршне власти из чланства у овим телима</w:t>
      </w:r>
      <w:r w:rsidR="00CA7566" w:rsidRPr="003144D3">
        <w:rPr>
          <w:rFonts w:ascii="Garamond" w:hAnsi="Garamond"/>
          <w:sz w:val="28"/>
          <w:szCs w:val="28"/>
          <w:lang w:val="sr-Cyrl-RS"/>
        </w:rPr>
        <w:t xml:space="preserve"> и </w:t>
      </w:r>
      <w:r w:rsidR="007B023C" w:rsidRPr="003144D3">
        <w:rPr>
          <w:rFonts w:ascii="Garamond" w:hAnsi="Garamond"/>
          <w:sz w:val="28"/>
          <w:szCs w:val="28"/>
          <w:lang w:val="sr-Cyrl-RS"/>
        </w:rPr>
        <w:t>прецизирање улоге Правосудне академије као обавезног услова за први избор на судијску и тужилачку фунцију.</w:t>
      </w:r>
    </w:p>
    <w:p w:rsidR="001E456A" w:rsidRPr="003144D3" w:rsidRDefault="006041C7" w:rsidP="00044C78">
      <w:pPr>
        <w:jc w:val="both"/>
        <w:rPr>
          <w:rFonts w:ascii="Garamond" w:hAnsi="Garamond"/>
          <w:sz w:val="28"/>
          <w:szCs w:val="28"/>
          <w:lang w:val="sr-Cyrl-RS"/>
        </w:rPr>
      </w:pPr>
      <w:r w:rsidRPr="003144D3">
        <w:rPr>
          <w:rFonts w:ascii="Garamond" w:hAnsi="Garamond"/>
          <w:sz w:val="28"/>
          <w:szCs w:val="28"/>
          <w:lang w:val="sr-Cyrl-RS"/>
        </w:rPr>
        <w:t>Комисија за спровођење стратегије именовала је Радну групу за израду анализе и давање правног оквира за измену Устава</w:t>
      </w:r>
      <w:r w:rsidR="001E456A" w:rsidRPr="003144D3">
        <w:rPr>
          <w:rFonts w:ascii="Garamond" w:hAnsi="Garamond"/>
          <w:sz w:val="28"/>
          <w:szCs w:val="28"/>
          <w:lang w:val="sr-Cyrl-RS"/>
        </w:rPr>
        <w:t>. Радна група састављена искључиво од</w:t>
      </w:r>
      <w:r w:rsidR="00D516D8" w:rsidRPr="003144D3">
        <w:rPr>
          <w:rFonts w:ascii="Garamond" w:hAnsi="Garamond"/>
          <w:sz w:val="28"/>
          <w:szCs w:val="28"/>
          <w:lang w:val="sr-Cyrl-RS"/>
        </w:rPr>
        <w:t xml:space="preserve"> стручњака за </w:t>
      </w:r>
      <w:r w:rsidR="00BB4A21" w:rsidRPr="003144D3">
        <w:rPr>
          <w:rFonts w:ascii="Garamond" w:hAnsi="Garamond"/>
          <w:sz w:val="28"/>
          <w:szCs w:val="28"/>
          <w:lang w:val="sr-Cyrl-RS"/>
        </w:rPr>
        <w:t xml:space="preserve">уставно </w:t>
      </w:r>
      <w:r w:rsidR="00D516D8" w:rsidRPr="003144D3">
        <w:rPr>
          <w:rFonts w:ascii="Garamond" w:hAnsi="Garamond"/>
          <w:sz w:val="28"/>
          <w:szCs w:val="28"/>
          <w:lang w:val="sr-Cyrl-RS"/>
        </w:rPr>
        <w:t>право</w:t>
      </w:r>
      <w:r w:rsidR="00BB4A21" w:rsidRPr="003144D3">
        <w:rPr>
          <w:rFonts w:ascii="Garamond" w:hAnsi="Garamond"/>
          <w:sz w:val="28"/>
          <w:szCs w:val="28"/>
          <w:lang w:val="sr-Cyrl-RS"/>
        </w:rPr>
        <w:t xml:space="preserve"> и правосуђе</w:t>
      </w:r>
      <w:r w:rsidR="00FC19D2" w:rsidRPr="003144D3">
        <w:rPr>
          <w:rFonts w:ascii="Garamond" w:hAnsi="Garamond"/>
          <w:sz w:val="28"/>
          <w:szCs w:val="28"/>
          <w:lang w:val="sr-Cyrl-RS"/>
        </w:rPr>
        <w:t xml:space="preserve"> </w:t>
      </w:r>
      <w:r w:rsidR="00BB4A21" w:rsidRPr="003144D3">
        <w:rPr>
          <w:rFonts w:ascii="Garamond" w:hAnsi="Garamond"/>
          <w:sz w:val="28"/>
          <w:szCs w:val="28"/>
          <w:lang w:val="sr-Cyrl-RS"/>
        </w:rPr>
        <w:t>представила</w:t>
      </w:r>
      <w:r w:rsidR="00FC19D2" w:rsidRPr="003144D3">
        <w:rPr>
          <w:rFonts w:ascii="Garamond" w:hAnsi="Garamond"/>
          <w:sz w:val="28"/>
          <w:szCs w:val="28"/>
          <w:lang w:val="sr-Cyrl-RS"/>
        </w:rPr>
        <w:t xml:space="preserve"> је</w:t>
      </w:r>
      <w:r w:rsidR="00BB4A21" w:rsidRPr="003144D3">
        <w:rPr>
          <w:rFonts w:ascii="Garamond" w:hAnsi="Garamond"/>
          <w:sz w:val="28"/>
          <w:szCs w:val="28"/>
          <w:lang w:val="sr-Cyrl-RS"/>
        </w:rPr>
        <w:t xml:space="preserve"> анализу оквира уставних промена 2016. </w:t>
      </w:r>
      <w:r w:rsidR="00F67841" w:rsidRPr="003144D3">
        <w:rPr>
          <w:rFonts w:ascii="Garamond" w:hAnsi="Garamond"/>
          <w:sz w:val="28"/>
          <w:szCs w:val="28"/>
          <w:lang w:val="sr-Cyrl-RS"/>
        </w:rPr>
        <w:t>године</w:t>
      </w:r>
      <w:r w:rsidR="00B360C5" w:rsidRPr="003144D3">
        <w:rPr>
          <w:rFonts w:ascii="Garamond" w:hAnsi="Garamond"/>
          <w:sz w:val="28"/>
          <w:szCs w:val="28"/>
          <w:lang w:val="sr-Cyrl-RS"/>
        </w:rPr>
        <w:t xml:space="preserve"> на коју нису ставили примедбе Министарство правде</w:t>
      </w:r>
      <w:r w:rsidR="00F67841" w:rsidRPr="003144D3">
        <w:rPr>
          <w:rFonts w:ascii="Garamond" w:hAnsi="Garamond"/>
          <w:sz w:val="28"/>
          <w:szCs w:val="28"/>
          <w:lang w:val="sr-Cyrl-RS"/>
        </w:rPr>
        <w:t>,</w:t>
      </w:r>
      <w:r w:rsidR="00B360C5" w:rsidRPr="003144D3">
        <w:rPr>
          <w:rFonts w:ascii="Garamond" w:hAnsi="Garamond"/>
          <w:sz w:val="28"/>
          <w:szCs w:val="28"/>
          <w:lang w:val="sr-Cyrl-RS"/>
        </w:rPr>
        <w:t xml:space="preserve"> ни правосудне институције</w:t>
      </w:r>
      <w:r w:rsidR="00F67841" w:rsidRPr="003144D3">
        <w:rPr>
          <w:rFonts w:ascii="Garamond" w:hAnsi="Garamond"/>
          <w:sz w:val="28"/>
          <w:szCs w:val="28"/>
          <w:lang w:val="sr-Cyrl-RS"/>
        </w:rPr>
        <w:t>,</w:t>
      </w:r>
      <w:r w:rsidR="00B360C5" w:rsidRPr="003144D3">
        <w:rPr>
          <w:rFonts w:ascii="Garamond" w:hAnsi="Garamond"/>
          <w:sz w:val="28"/>
          <w:szCs w:val="28"/>
          <w:lang w:val="sr-Cyrl-RS"/>
        </w:rPr>
        <w:t xml:space="preserve"> као ни релевантно цивилно друштво.</w:t>
      </w:r>
    </w:p>
    <w:p w:rsidR="001E3890" w:rsidRPr="003144D3" w:rsidRDefault="005D64CD" w:rsidP="00044C78">
      <w:pPr>
        <w:jc w:val="both"/>
        <w:rPr>
          <w:rFonts w:ascii="Garamond" w:hAnsi="Garamond"/>
          <w:sz w:val="28"/>
          <w:szCs w:val="28"/>
          <w:lang w:val="sr-Cyrl-RS"/>
        </w:rPr>
      </w:pPr>
      <w:r w:rsidRPr="003144D3">
        <w:rPr>
          <w:rFonts w:ascii="Garamond" w:hAnsi="Garamond"/>
          <w:sz w:val="28"/>
          <w:szCs w:val="28"/>
          <w:lang w:val="sr-Cyrl-RS"/>
        </w:rPr>
        <w:t xml:space="preserve">Министарство правде је у мају 2017. </w:t>
      </w:r>
      <w:r w:rsidR="0075611D" w:rsidRPr="003144D3">
        <w:rPr>
          <w:rFonts w:ascii="Garamond" w:hAnsi="Garamond"/>
          <w:sz w:val="28"/>
          <w:szCs w:val="28"/>
          <w:lang w:val="sr-Cyrl-RS"/>
        </w:rPr>
        <w:t>г</w:t>
      </w:r>
      <w:r w:rsidRPr="003144D3">
        <w:rPr>
          <w:rFonts w:ascii="Garamond" w:hAnsi="Garamond"/>
          <w:sz w:val="28"/>
          <w:szCs w:val="28"/>
          <w:lang w:val="sr-Cyrl-RS"/>
        </w:rPr>
        <w:t>одине започело</w:t>
      </w:r>
      <w:r w:rsidR="0075611D" w:rsidRPr="003144D3">
        <w:rPr>
          <w:rFonts w:ascii="Garamond" w:hAnsi="Garamond"/>
          <w:sz w:val="28"/>
          <w:szCs w:val="28"/>
          <w:lang w:val="sr-Cyrl-RS"/>
        </w:rPr>
        <w:t xml:space="preserve"> свој рад на изради текста амандмана као да </w:t>
      </w:r>
      <w:r w:rsidR="00312B98" w:rsidRPr="003144D3">
        <w:rPr>
          <w:rFonts w:ascii="Garamond" w:hAnsi="Garamond"/>
          <w:sz w:val="28"/>
          <w:szCs w:val="28"/>
          <w:lang w:val="sr-Cyrl-RS"/>
        </w:rPr>
        <w:t xml:space="preserve">већ </w:t>
      </w:r>
      <w:r w:rsidR="0075611D" w:rsidRPr="003144D3">
        <w:rPr>
          <w:rFonts w:ascii="Garamond" w:hAnsi="Garamond"/>
          <w:sz w:val="28"/>
          <w:szCs w:val="28"/>
          <w:lang w:val="sr-Cyrl-RS"/>
        </w:rPr>
        <w:t>није дата анализа од стране</w:t>
      </w:r>
      <w:r w:rsidRPr="003144D3">
        <w:rPr>
          <w:rFonts w:ascii="Garamond" w:hAnsi="Garamond"/>
          <w:sz w:val="28"/>
          <w:szCs w:val="28"/>
          <w:lang w:val="sr-Cyrl-RS"/>
        </w:rPr>
        <w:t xml:space="preserve"> </w:t>
      </w:r>
      <w:r w:rsidR="008475D2" w:rsidRPr="003144D3">
        <w:rPr>
          <w:rFonts w:ascii="Garamond" w:hAnsi="Garamond"/>
          <w:sz w:val="28"/>
          <w:szCs w:val="28"/>
          <w:lang w:val="sr-Cyrl-RS"/>
        </w:rPr>
        <w:t xml:space="preserve">стручне </w:t>
      </w:r>
      <w:r w:rsidR="002C57D0" w:rsidRPr="003144D3">
        <w:rPr>
          <w:rFonts w:ascii="Garamond" w:hAnsi="Garamond"/>
          <w:sz w:val="28"/>
          <w:szCs w:val="28"/>
          <w:lang w:val="sr-Cyrl-RS"/>
        </w:rPr>
        <w:t>Р</w:t>
      </w:r>
      <w:r w:rsidR="008475D2" w:rsidRPr="003144D3">
        <w:rPr>
          <w:rFonts w:ascii="Garamond" w:hAnsi="Garamond"/>
          <w:sz w:val="28"/>
          <w:szCs w:val="28"/>
          <w:lang w:val="sr-Cyrl-RS"/>
        </w:rPr>
        <w:t>адне групе. На изради радног текста амандмана радило је само Министарство правде уз помоћ експерта Савета Европе</w:t>
      </w:r>
      <w:r w:rsidR="00F82E18" w:rsidRPr="003144D3">
        <w:rPr>
          <w:rFonts w:ascii="Garamond" w:hAnsi="Garamond"/>
          <w:sz w:val="28"/>
          <w:szCs w:val="28"/>
          <w:lang w:val="sr-Cyrl-RS"/>
        </w:rPr>
        <w:t>, док у раду нису учествовале правосудне институције, стручна удружења и релевантни цивилни сектор, јер је у току рада дошло до неслагања у односу на степен независности правосуђа.</w:t>
      </w:r>
    </w:p>
    <w:p w:rsidR="0084031C" w:rsidRPr="003144D3" w:rsidRDefault="001A03A7" w:rsidP="00044C78">
      <w:pPr>
        <w:jc w:val="both"/>
        <w:rPr>
          <w:rFonts w:ascii="Garamond" w:hAnsi="Garamond"/>
          <w:sz w:val="28"/>
          <w:szCs w:val="28"/>
        </w:rPr>
      </w:pPr>
      <w:r w:rsidRPr="003144D3">
        <w:rPr>
          <w:rFonts w:ascii="Garamond" w:hAnsi="Garamond"/>
          <w:sz w:val="28"/>
          <w:szCs w:val="28"/>
          <w:lang w:val="sr-Cyrl-RS"/>
        </w:rPr>
        <w:t>Савет ће у овом Извештају  да се бави:</w:t>
      </w:r>
      <w:r w:rsidR="0084031C" w:rsidRPr="003144D3">
        <w:rPr>
          <w:rFonts w:ascii="Garamond" w:hAnsi="Garamond"/>
          <w:sz w:val="28"/>
          <w:szCs w:val="28"/>
        </w:rPr>
        <w:t xml:space="preserve">  </w:t>
      </w:r>
    </w:p>
    <w:p w:rsidR="006855EB" w:rsidRPr="003144D3" w:rsidRDefault="008B3859" w:rsidP="00044C78">
      <w:pPr>
        <w:pStyle w:val="ListParagraph"/>
        <w:numPr>
          <w:ilvl w:val="0"/>
          <w:numId w:val="1"/>
        </w:numPr>
        <w:jc w:val="both"/>
        <w:rPr>
          <w:rFonts w:ascii="Garamond" w:hAnsi="Garamond"/>
          <w:sz w:val="28"/>
          <w:szCs w:val="28"/>
        </w:rPr>
      </w:pPr>
      <w:r w:rsidRPr="003144D3">
        <w:rPr>
          <w:rFonts w:ascii="Garamond" w:hAnsi="Garamond"/>
          <w:sz w:val="28"/>
          <w:szCs w:val="28"/>
          <w:lang w:val="sr-Cyrl-RS"/>
        </w:rPr>
        <w:t>р</w:t>
      </w:r>
      <w:r w:rsidR="006855EB" w:rsidRPr="003144D3">
        <w:rPr>
          <w:rFonts w:ascii="Garamond" w:hAnsi="Garamond"/>
          <w:sz w:val="28"/>
          <w:szCs w:val="28"/>
          <w:lang w:val="sr-Cyrl-RS"/>
        </w:rPr>
        <w:t>азличитим виђењима независности од стране Министарства правде и осталих институција предвиђених за рад на амандманима</w:t>
      </w:r>
      <w:r w:rsidR="00C95367" w:rsidRPr="003144D3">
        <w:rPr>
          <w:rFonts w:ascii="Garamond" w:hAnsi="Garamond"/>
          <w:sz w:val="28"/>
          <w:szCs w:val="28"/>
          <w:lang w:val="sr-Cyrl-RS"/>
        </w:rPr>
        <w:t>;</w:t>
      </w:r>
    </w:p>
    <w:p w:rsidR="0084031C" w:rsidRPr="003144D3" w:rsidRDefault="00C95367" w:rsidP="00044C78">
      <w:pPr>
        <w:pStyle w:val="ListParagraph"/>
        <w:numPr>
          <w:ilvl w:val="0"/>
          <w:numId w:val="1"/>
        </w:numPr>
        <w:jc w:val="both"/>
        <w:rPr>
          <w:rFonts w:ascii="Garamond" w:hAnsi="Garamond"/>
          <w:sz w:val="28"/>
          <w:szCs w:val="28"/>
        </w:rPr>
      </w:pPr>
      <w:r w:rsidRPr="003144D3">
        <w:rPr>
          <w:rFonts w:ascii="Garamond" w:hAnsi="Garamond"/>
          <w:sz w:val="28"/>
          <w:szCs w:val="28"/>
          <w:lang w:val="sr-Cyrl-RS"/>
        </w:rPr>
        <w:t>учешћем страних експерата у раду на овом тексту</w:t>
      </w:r>
      <w:r w:rsidR="00B40CD8" w:rsidRPr="003144D3">
        <w:rPr>
          <w:rFonts w:ascii="Garamond" w:hAnsi="Garamond"/>
          <w:sz w:val="28"/>
          <w:szCs w:val="28"/>
        </w:rPr>
        <w:t>;</w:t>
      </w:r>
    </w:p>
    <w:p w:rsidR="00B40CD8" w:rsidRPr="003144D3" w:rsidRDefault="007E727B" w:rsidP="00044C78">
      <w:pPr>
        <w:pStyle w:val="ListParagraph"/>
        <w:numPr>
          <w:ilvl w:val="0"/>
          <w:numId w:val="1"/>
        </w:numPr>
        <w:jc w:val="both"/>
        <w:rPr>
          <w:rFonts w:ascii="Garamond" w:hAnsi="Garamond"/>
          <w:sz w:val="28"/>
          <w:szCs w:val="28"/>
        </w:rPr>
      </w:pPr>
      <w:r w:rsidRPr="003144D3">
        <w:rPr>
          <w:rFonts w:ascii="Garamond" w:hAnsi="Garamond"/>
          <w:sz w:val="28"/>
          <w:szCs w:val="28"/>
          <w:lang w:val="sr-Cyrl-RS"/>
        </w:rPr>
        <w:t>образложењем предложених амандмана и</w:t>
      </w:r>
    </w:p>
    <w:p w:rsidR="00B40CD8" w:rsidRPr="003144D3" w:rsidRDefault="007E727B" w:rsidP="00044C78">
      <w:pPr>
        <w:pStyle w:val="ListParagraph"/>
        <w:numPr>
          <w:ilvl w:val="0"/>
          <w:numId w:val="1"/>
        </w:numPr>
        <w:jc w:val="both"/>
        <w:rPr>
          <w:rFonts w:ascii="Garamond" w:hAnsi="Garamond"/>
          <w:sz w:val="28"/>
          <w:szCs w:val="28"/>
        </w:rPr>
      </w:pPr>
      <w:r w:rsidRPr="003144D3">
        <w:rPr>
          <w:rFonts w:ascii="Garamond" w:hAnsi="Garamond"/>
          <w:sz w:val="28"/>
          <w:szCs w:val="28"/>
          <w:lang w:val="sr-Cyrl-RS"/>
        </w:rPr>
        <w:t>примедбама на радни текст амандмана.</w:t>
      </w:r>
    </w:p>
    <w:p w:rsidR="00B40CD8" w:rsidRPr="003144D3" w:rsidRDefault="00B40CD8" w:rsidP="00044C78">
      <w:pPr>
        <w:pStyle w:val="ListParagraph"/>
        <w:jc w:val="both"/>
        <w:rPr>
          <w:rFonts w:ascii="Garamond" w:hAnsi="Garamond"/>
          <w:sz w:val="28"/>
          <w:szCs w:val="28"/>
        </w:rPr>
      </w:pPr>
    </w:p>
    <w:p w:rsidR="0021504A" w:rsidRDefault="00AF7F24" w:rsidP="000C792E">
      <w:pPr>
        <w:pStyle w:val="Heading1"/>
        <w:jc w:val="center"/>
        <w:rPr>
          <w:rFonts w:ascii="Garamond" w:hAnsi="Garamond"/>
          <w:b/>
          <w:color w:val="auto"/>
          <w:lang w:val="sr-Cyrl-RS"/>
        </w:rPr>
      </w:pPr>
      <w:bookmarkStart w:id="2" w:name="_Toc508016126"/>
      <w:r w:rsidRPr="004854BD">
        <w:rPr>
          <w:rFonts w:ascii="Garamond" w:hAnsi="Garamond"/>
          <w:b/>
          <w:color w:val="auto"/>
          <w:lang w:val="sr-Cyrl-RS"/>
        </w:rPr>
        <w:lastRenderedPageBreak/>
        <w:t>Различита виђења независности правосудних институција</w:t>
      </w:r>
      <w:bookmarkEnd w:id="2"/>
    </w:p>
    <w:p w:rsidR="000C792E" w:rsidRPr="000C792E" w:rsidRDefault="000C792E" w:rsidP="000C792E">
      <w:pPr>
        <w:rPr>
          <w:lang w:val="sr-Cyrl-RS"/>
        </w:rPr>
      </w:pPr>
    </w:p>
    <w:p w:rsidR="00BD4A07" w:rsidRPr="003144D3" w:rsidRDefault="00AF7F24" w:rsidP="00044C78">
      <w:pPr>
        <w:jc w:val="both"/>
        <w:rPr>
          <w:rFonts w:ascii="Garamond" w:hAnsi="Garamond"/>
          <w:sz w:val="28"/>
          <w:szCs w:val="28"/>
          <w:lang w:val="sr-Cyrl-RS"/>
        </w:rPr>
      </w:pPr>
      <w:r w:rsidRPr="003144D3">
        <w:rPr>
          <w:rFonts w:ascii="Garamond" w:hAnsi="Garamond"/>
          <w:sz w:val="28"/>
          <w:szCs w:val="28"/>
          <w:lang w:val="sr-Cyrl-RS"/>
        </w:rPr>
        <w:t xml:space="preserve">У 2013. години када се радило на изради Стратегије, на састанку одржаном 27. 02. 2013. </w:t>
      </w:r>
      <w:r w:rsidR="00D72D71" w:rsidRPr="003144D3">
        <w:rPr>
          <w:rFonts w:ascii="Garamond" w:hAnsi="Garamond"/>
          <w:sz w:val="28"/>
          <w:szCs w:val="28"/>
          <w:lang w:val="sr-Cyrl-RS"/>
        </w:rPr>
        <w:t>г</w:t>
      </w:r>
      <w:r w:rsidRPr="003144D3">
        <w:rPr>
          <w:rFonts w:ascii="Garamond" w:hAnsi="Garamond"/>
          <w:sz w:val="28"/>
          <w:szCs w:val="28"/>
          <w:lang w:val="sr-Cyrl-RS"/>
        </w:rPr>
        <w:t xml:space="preserve">одине </w:t>
      </w:r>
      <w:r w:rsidR="005216CD" w:rsidRPr="003144D3">
        <w:rPr>
          <w:rFonts w:ascii="Garamond" w:hAnsi="Garamond"/>
          <w:sz w:val="28"/>
          <w:szCs w:val="28"/>
          <w:lang w:val="sr-Cyrl-RS"/>
        </w:rPr>
        <w:t xml:space="preserve">помоћник </w:t>
      </w:r>
      <w:r w:rsidR="009F4C41" w:rsidRPr="003144D3">
        <w:rPr>
          <w:rFonts w:ascii="Garamond" w:hAnsi="Garamond"/>
          <w:sz w:val="28"/>
          <w:szCs w:val="28"/>
          <w:lang w:val="sr-Cyrl-RS"/>
        </w:rPr>
        <w:t>м</w:t>
      </w:r>
      <w:r w:rsidR="005216CD" w:rsidRPr="003144D3">
        <w:rPr>
          <w:rFonts w:ascii="Garamond" w:hAnsi="Garamond"/>
          <w:sz w:val="28"/>
          <w:szCs w:val="28"/>
          <w:lang w:val="sr-Cyrl-RS"/>
        </w:rPr>
        <w:t xml:space="preserve">инистра правде, господин Чедомир Бацковић, који је и сада </w:t>
      </w:r>
      <w:r w:rsidR="009F4C41" w:rsidRPr="003144D3">
        <w:rPr>
          <w:rFonts w:ascii="Garamond" w:hAnsi="Garamond"/>
          <w:sz w:val="28"/>
          <w:szCs w:val="28"/>
          <w:lang w:val="sr-Cyrl-RS"/>
        </w:rPr>
        <w:t>на истој функцији</w:t>
      </w:r>
      <w:r w:rsidR="00B40CD8" w:rsidRPr="003144D3">
        <w:rPr>
          <w:rFonts w:ascii="Garamond" w:hAnsi="Garamond"/>
          <w:sz w:val="28"/>
          <w:szCs w:val="28"/>
        </w:rPr>
        <w:t xml:space="preserve"> </w:t>
      </w:r>
      <w:r w:rsidR="00BD4A07" w:rsidRPr="003144D3">
        <w:rPr>
          <w:rFonts w:ascii="Garamond" w:hAnsi="Garamond"/>
          <w:sz w:val="28"/>
          <w:szCs w:val="28"/>
          <w:lang w:val="sr-Cyrl-RS"/>
        </w:rPr>
        <w:t>и</w:t>
      </w:r>
      <w:r w:rsidR="00FE7024" w:rsidRPr="003144D3">
        <w:rPr>
          <w:rFonts w:ascii="Garamond" w:hAnsi="Garamond"/>
          <w:sz w:val="28"/>
          <w:szCs w:val="28"/>
          <w:lang w:val="sr-Cyrl-RS"/>
        </w:rPr>
        <w:t xml:space="preserve">сказао </w:t>
      </w:r>
      <w:r w:rsidR="009F4C41" w:rsidRPr="003144D3">
        <w:rPr>
          <w:rFonts w:ascii="Garamond" w:hAnsi="Garamond"/>
          <w:sz w:val="28"/>
          <w:szCs w:val="28"/>
          <w:lang w:val="sr-Cyrl-RS"/>
        </w:rPr>
        <w:t xml:space="preserve">је </w:t>
      </w:r>
      <w:r w:rsidR="00FE7024" w:rsidRPr="003144D3">
        <w:rPr>
          <w:rFonts w:ascii="Garamond" w:hAnsi="Garamond"/>
          <w:sz w:val="28"/>
          <w:szCs w:val="28"/>
          <w:lang w:val="sr-Cyrl-RS"/>
        </w:rPr>
        <w:t xml:space="preserve">став Министарства да </w:t>
      </w:r>
      <w:r w:rsidR="00BD4A07" w:rsidRPr="003144D3">
        <w:rPr>
          <w:rFonts w:ascii="Garamond" w:hAnsi="Garamond"/>
          <w:sz w:val="28"/>
          <w:szCs w:val="28"/>
          <w:lang w:val="sr-Cyrl-RS"/>
        </w:rPr>
        <w:t xml:space="preserve">је </w:t>
      </w:r>
      <w:r w:rsidR="00FE7024" w:rsidRPr="003144D3">
        <w:rPr>
          <w:rFonts w:ascii="Garamond" w:hAnsi="Garamond"/>
          <w:sz w:val="28"/>
          <w:szCs w:val="28"/>
          <w:lang w:val="sr-Cyrl-RS"/>
        </w:rPr>
        <w:t xml:space="preserve">тренд независности за </w:t>
      </w:r>
      <w:r w:rsidR="00687BC0" w:rsidRPr="003144D3">
        <w:rPr>
          <w:rFonts w:ascii="Garamond" w:hAnsi="Garamond"/>
          <w:sz w:val="28"/>
          <w:szCs w:val="28"/>
          <w:lang w:val="sr-Cyrl-RS"/>
        </w:rPr>
        <w:t>који се залаже правосуђе</w:t>
      </w:r>
      <w:r w:rsidR="00880647" w:rsidRPr="003144D3">
        <w:rPr>
          <w:rFonts w:ascii="Garamond" w:hAnsi="Garamond"/>
          <w:sz w:val="28"/>
          <w:szCs w:val="28"/>
          <w:lang w:val="sr-Cyrl-RS"/>
        </w:rPr>
        <w:t xml:space="preserve"> ,,</w:t>
      </w:r>
      <w:r w:rsidR="00687BC0" w:rsidRPr="003144D3">
        <w:rPr>
          <w:rFonts w:ascii="Garamond" w:hAnsi="Garamond"/>
          <w:sz w:val="28"/>
          <w:szCs w:val="28"/>
          <w:lang w:val="sr-Cyrl-RS"/>
        </w:rPr>
        <w:t>погубан тренд”</w:t>
      </w:r>
      <w:r w:rsidR="00BD4A07" w:rsidRPr="003144D3">
        <w:rPr>
          <w:rFonts w:ascii="Garamond" w:hAnsi="Garamond"/>
          <w:sz w:val="28"/>
          <w:szCs w:val="28"/>
          <w:lang w:val="sr-Cyrl-RS"/>
        </w:rPr>
        <w:t xml:space="preserve"> који ће довести до тога да се </w:t>
      </w:r>
      <w:r w:rsidR="00FC5D14" w:rsidRPr="003144D3">
        <w:rPr>
          <w:rFonts w:ascii="Garamond" w:hAnsi="Garamond"/>
          <w:sz w:val="28"/>
          <w:szCs w:val="28"/>
          <w:lang w:val="sr-Cyrl-RS"/>
        </w:rPr>
        <w:t>,,</w:t>
      </w:r>
      <w:r w:rsidR="00AF6DE1" w:rsidRPr="003144D3">
        <w:rPr>
          <w:rFonts w:ascii="Garamond" w:hAnsi="Garamond"/>
          <w:sz w:val="28"/>
          <w:szCs w:val="28"/>
          <w:lang w:val="sr-Cyrl-RS"/>
        </w:rPr>
        <w:t>група од 2000 неодговорних људи (судија) одметне у хајдуке”</w:t>
      </w:r>
      <w:r w:rsidR="00847BC4" w:rsidRPr="003144D3">
        <w:rPr>
          <w:rFonts w:ascii="Garamond" w:hAnsi="Garamond"/>
          <w:sz w:val="28"/>
          <w:szCs w:val="28"/>
          <w:lang w:val="sr-Cyrl-RS"/>
        </w:rPr>
        <w:t xml:space="preserve"> и заложио се да се сва права дају у руке Министарств</w:t>
      </w:r>
      <w:r w:rsidR="00501C92" w:rsidRPr="003144D3">
        <w:rPr>
          <w:rFonts w:ascii="Garamond" w:hAnsi="Garamond"/>
          <w:sz w:val="28"/>
          <w:szCs w:val="28"/>
          <w:lang w:val="sr-Cyrl-RS"/>
        </w:rPr>
        <w:t xml:space="preserve">у </w:t>
      </w:r>
      <w:r w:rsidR="00847BC4" w:rsidRPr="003144D3">
        <w:rPr>
          <w:rFonts w:ascii="Garamond" w:hAnsi="Garamond"/>
          <w:sz w:val="28"/>
          <w:szCs w:val="28"/>
          <w:lang w:val="sr-Cyrl-RS"/>
        </w:rPr>
        <w:t xml:space="preserve">правде као што је то </w:t>
      </w:r>
      <w:r w:rsidR="00501C92" w:rsidRPr="003144D3">
        <w:rPr>
          <w:rFonts w:ascii="Garamond" w:hAnsi="Garamond"/>
          <w:sz w:val="28"/>
          <w:szCs w:val="28"/>
          <w:lang w:val="sr-Cyrl-RS"/>
        </w:rPr>
        <w:t xml:space="preserve">случај </w:t>
      </w:r>
      <w:r w:rsidR="00847BC4" w:rsidRPr="003144D3">
        <w:rPr>
          <w:rFonts w:ascii="Garamond" w:hAnsi="Garamond"/>
          <w:sz w:val="28"/>
          <w:szCs w:val="28"/>
          <w:lang w:val="sr-Cyrl-RS"/>
        </w:rPr>
        <w:t>у Немачкој</w:t>
      </w:r>
      <w:r w:rsidR="00884426" w:rsidRPr="003144D3">
        <w:rPr>
          <w:rFonts w:ascii="Garamond" w:hAnsi="Garamond"/>
          <w:sz w:val="28"/>
          <w:szCs w:val="28"/>
          <w:lang w:val="sr-Cyrl-RS"/>
        </w:rPr>
        <w:t>, јер је то систем независности који добро функционише.</w:t>
      </w:r>
    </w:p>
    <w:p w:rsidR="00374E4A" w:rsidRPr="003144D3" w:rsidRDefault="005B232A" w:rsidP="00044C78">
      <w:pPr>
        <w:jc w:val="both"/>
        <w:rPr>
          <w:rFonts w:ascii="Garamond" w:hAnsi="Garamond"/>
          <w:sz w:val="28"/>
          <w:szCs w:val="28"/>
          <w:lang w:val="sr-Cyrl-RS"/>
        </w:rPr>
      </w:pPr>
      <w:r w:rsidRPr="003144D3">
        <w:rPr>
          <w:rFonts w:ascii="Garamond" w:hAnsi="Garamond"/>
          <w:sz w:val="28"/>
          <w:szCs w:val="28"/>
          <w:lang w:val="sr-Cyrl-RS"/>
        </w:rPr>
        <w:t>П</w:t>
      </w:r>
      <w:r w:rsidR="004F5D83" w:rsidRPr="003144D3">
        <w:rPr>
          <w:rFonts w:ascii="Garamond" w:hAnsi="Garamond"/>
          <w:sz w:val="28"/>
          <w:szCs w:val="28"/>
          <w:lang w:val="sr-Cyrl-RS"/>
        </w:rPr>
        <w:t>омоћник м</w:t>
      </w:r>
      <w:r w:rsidR="00AB309F" w:rsidRPr="003144D3">
        <w:rPr>
          <w:rFonts w:ascii="Garamond" w:hAnsi="Garamond"/>
          <w:sz w:val="28"/>
          <w:szCs w:val="28"/>
          <w:lang w:val="sr-Cyrl-RS"/>
        </w:rPr>
        <w:t xml:space="preserve">инистра правде господин Бацковић је на састанку одржаном </w:t>
      </w:r>
      <w:r w:rsidR="00B73613" w:rsidRPr="003144D3">
        <w:rPr>
          <w:rFonts w:ascii="Garamond" w:hAnsi="Garamond"/>
          <w:sz w:val="28"/>
          <w:szCs w:val="28"/>
          <w:lang w:val="sr-Cyrl-RS"/>
        </w:rPr>
        <w:t xml:space="preserve">13. 10. 2017. године </w:t>
      </w:r>
      <w:r w:rsidR="00AB309F" w:rsidRPr="003144D3">
        <w:rPr>
          <w:rFonts w:ascii="Garamond" w:hAnsi="Garamond"/>
          <w:sz w:val="28"/>
          <w:szCs w:val="28"/>
          <w:lang w:val="sr-Cyrl-RS"/>
        </w:rPr>
        <w:t>у Нишу</w:t>
      </w:r>
      <w:r w:rsidR="00BD08D1" w:rsidRPr="003144D3">
        <w:rPr>
          <w:rFonts w:ascii="Garamond" w:hAnsi="Garamond"/>
          <w:sz w:val="28"/>
          <w:szCs w:val="28"/>
          <w:lang w:val="sr-Cyrl-RS"/>
        </w:rPr>
        <w:t xml:space="preserve"> </w:t>
      </w:r>
      <w:r w:rsidR="00D81079" w:rsidRPr="003144D3">
        <w:rPr>
          <w:rFonts w:ascii="Garamond" w:hAnsi="Garamond"/>
          <w:sz w:val="28"/>
          <w:szCs w:val="28"/>
          <w:lang w:val="sr-Cyrl-RS"/>
        </w:rPr>
        <w:t>на коме су</w:t>
      </w:r>
      <w:r w:rsidR="00BD08D1" w:rsidRPr="003144D3">
        <w:rPr>
          <w:rFonts w:ascii="Garamond" w:hAnsi="Garamond"/>
          <w:sz w:val="28"/>
          <w:szCs w:val="28"/>
          <w:lang w:val="sr-Cyrl-RS"/>
        </w:rPr>
        <w:t xml:space="preserve"> вршене консултације у вези измене Устава</w:t>
      </w:r>
      <w:r w:rsidR="00B26889" w:rsidRPr="003144D3">
        <w:rPr>
          <w:rFonts w:ascii="Garamond" w:hAnsi="Garamond"/>
          <w:sz w:val="28"/>
          <w:szCs w:val="28"/>
          <w:lang w:val="sr-Cyrl-RS"/>
        </w:rPr>
        <w:t>,</w:t>
      </w:r>
      <w:r w:rsidR="00A27C66" w:rsidRPr="003144D3">
        <w:rPr>
          <w:rFonts w:ascii="Garamond" w:hAnsi="Garamond"/>
          <w:sz w:val="28"/>
          <w:szCs w:val="28"/>
        </w:rPr>
        <w:t xml:space="preserve"> </w:t>
      </w:r>
      <w:r w:rsidR="00816E96" w:rsidRPr="003144D3">
        <w:rPr>
          <w:rFonts w:ascii="Garamond" w:hAnsi="Garamond"/>
          <w:sz w:val="28"/>
          <w:szCs w:val="28"/>
          <w:lang w:val="sr-Cyrl-RS"/>
        </w:rPr>
        <w:t>изјавио да се судије и тужиоци залажу да правосуђе буде ,,занатска радња”</w:t>
      </w:r>
      <w:r w:rsidR="00072725" w:rsidRPr="003144D3">
        <w:rPr>
          <w:rFonts w:ascii="Garamond" w:hAnsi="Garamond"/>
          <w:sz w:val="28"/>
          <w:szCs w:val="28"/>
          <w:lang w:val="sr-Cyrl-RS"/>
        </w:rPr>
        <w:t xml:space="preserve"> или ,,друштво са о</w:t>
      </w:r>
      <w:r w:rsidR="00D81079" w:rsidRPr="003144D3">
        <w:rPr>
          <w:rFonts w:ascii="Garamond" w:hAnsi="Garamond"/>
          <w:sz w:val="28"/>
          <w:szCs w:val="28"/>
          <w:lang w:val="sr-Cyrl-RS"/>
        </w:rPr>
        <w:t>г</w:t>
      </w:r>
      <w:r w:rsidR="00072725" w:rsidRPr="003144D3">
        <w:rPr>
          <w:rFonts w:ascii="Garamond" w:hAnsi="Garamond"/>
          <w:sz w:val="28"/>
          <w:szCs w:val="28"/>
          <w:lang w:val="sr-Cyrl-RS"/>
        </w:rPr>
        <w:t>раниченом одговорношћу” које ће одлучивати о људским судбинама како се њима ,,ћефне”</w:t>
      </w:r>
      <w:r w:rsidR="00F61500" w:rsidRPr="003144D3">
        <w:rPr>
          <w:rFonts w:ascii="Garamond" w:hAnsi="Garamond"/>
          <w:sz w:val="28"/>
          <w:szCs w:val="28"/>
          <w:lang w:val="sr-Cyrl-RS"/>
        </w:rPr>
        <w:t xml:space="preserve">, док је </w:t>
      </w:r>
      <w:r w:rsidR="00FB6153" w:rsidRPr="003144D3">
        <w:rPr>
          <w:rFonts w:ascii="Garamond" w:hAnsi="Garamond"/>
          <w:sz w:val="28"/>
          <w:szCs w:val="28"/>
          <w:lang w:val="sr-Cyrl-RS"/>
        </w:rPr>
        <w:t>с</w:t>
      </w:r>
      <w:r w:rsidR="00F61500" w:rsidRPr="003144D3">
        <w:rPr>
          <w:rFonts w:ascii="Garamond" w:hAnsi="Garamond"/>
          <w:sz w:val="28"/>
          <w:szCs w:val="28"/>
          <w:lang w:val="sr-Cyrl-RS"/>
        </w:rPr>
        <w:t xml:space="preserve">пецијални саветник </w:t>
      </w:r>
      <w:r w:rsidR="004B41AB" w:rsidRPr="003144D3">
        <w:rPr>
          <w:rFonts w:ascii="Garamond" w:hAnsi="Garamond"/>
          <w:sz w:val="28"/>
          <w:szCs w:val="28"/>
          <w:lang w:val="sr-Cyrl-RS"/>
        </w:rPr>
        <w:t>министарке</w:t>
      </w:r>
      <w:r w:rsidR="00F61500" w:rsidRPr="003144D3">
        <w:rPr>
          <w:rFonts w:ascii="Garamond" w:hAnsi="Garamond"/>
          <w:sz w:val="28"/>
          <w:szCs w:val="28"/>
          <w:lang w:val="sr-Cyrl-RS"/>
        </w:rPr>
        <w:t xml:space="preserve"> правде господин Зоран Балиновац</w:t>
      </w:r>
      <w:r w:rsidR="00FD3ECA" w:rsidRPr="003144D3">
        <w:rPr>
          <w:rFonts w:ascii="Garamond" w:hAnsi="Garamond"/>
          <w:sz w:val="28"/>
          <w:szCs w:val="28"/>
          <w:lang w:val="sr-Cyrl-RS"/>
        </w:rPr>
        <w:t xml:space="preserve"> </w:t>
      </w:r>
      <w:r w:rsidR="006537A9" w:rsidRPr="003144D3">
        <w:rPr>
          <w:rFonts w:ascii="Garamond" w:hAnsi="Garamond"/>
          <w:sz w:val="28"/>
          <w:szCs w:val="28"/>
          <w:lang w:val="sr-Latn-RS"/>
        </w:rPr>
        <w:t xml:space="preserve"> </w:t>
      </w:r>
      <w:r w:rsidR="00FD3ECA" w:rsidRPr="003144D3">
        <w:rPr>
          <w:rFonts w:ascii="Garamond" w:hAnsi="Garamond"/>
          <w:sz w:val="28"/>
          <w:szCs w:val="28"/>
          <w:lang w:val="sr-Cyrl-RS"/>
        </w:rPr>
        <w:t>изјавио да је независност судства ,,фетишизирана”</w:t>
      </w:r>
      <w:r w:rsidR="00293BA6" w:rsidRPr="003144D3">
        <w:rPr>
          <w:rFonts w:ascii="Garamond" w:hAnsi="Garamond"/>
          <w:sz w:val="28"/>
          <w:szCs w:val="28"/>
          <w:lang w:val="sr-Cyrl-RS"/>
        </w:rPr>
        <w:t>, да је ,,идеолошки мит”</w:t>
      </w:r>
      <w:r w:rsidR="0004268E" w:rsidRPr="003144D3">
        <w:rPr>
          <w:rFonts w:ascii="Garamond" w:hAnsi="Garamond"/>
          <w:sz w:val="28"/>
          <w:szCs w:val="28"/>
        </w:rPr>
        <w:t xml:space="preserve"> </w:t>
      </w:r>
      <w:r w:rsidR="00293BA6" w:rsidRPr="003144D3">
        <w:rPr>
          <w:rFonts w:ascii="Garamond" w:hAnsi="Garamond"/>
          <w:sz w:val="28"/>
          <w:szCs w:val="28"/>
          <w:lang w:val="sr-Cyrl-RS"/>
        </w:rPr>
        <w:t>и да су судије и тужиоци јуришници који желе да преузму власт</w:t>
      </w:r>
      <w:r w:rsidR="00D81079" w:rsidRPr="003144D3">
        <w:rPr>
          <w:rFonts w:ascii="Garamond" w:hAnsi="Garamond"/>
          <w:sz w:val="28"/>
          <w:szCs w:val="28"/>
          <w:lang w:val="sr-Cyrl-RS"/>
        </w:rPr>
        <w:t>.</w:t>
      </w:r>
      <w:r w:rsidR="00072567" w:rsidRPr="003144D3">
        <w:rPr>
          <w:rFonts w:ascii="Garamond" w:hAnsi="Garamond"/>
          <w:sz w:val="28"/>
          <w:szCs w:val="28"/>
          <w:lang w:val="sr-Cyrl-RS"/>
        </w:rPr>
        <w:t xml:space="preserve"> </w:t>
      </w:r>
      <w:r w:rsidR="00120954" w:rsidRPr="003144D3">
        <w:rPr>
          <w:rFonts w:ascii="Garamond" w:hAnsi="Garamond"/>
          <w:sz w:val="28"/>
          <w:szCs w:val="28"/>
          <w:lang w:val="sr-Cyrl-RS"/>
        </w:rPr>
        <w:t xml:space="preserve">Како судије да преузму власт када су </w:t>
      </w:r>
      <w:r w:rsidR="00072567" w:rsidRPr="003144D3">
        <w:rPr>
          <w:rFonts w:ascii="Garamond" w:hAnsi="Garamond"/>
          <w:sz w:val="28"/>
          <w:szCs w:val="28"/>
          <w:lang w:val="sr-Cyrl-RS"/>
        </w:rPr>
        <w:t xml:space="preserve"> </w:t>
      </w:r>
      <w:r w:rsidR="00CE6A1B" w:rsidRPr="003144D3">
        <w:rPr>
          <w:rFonts w:ascii="Garamond" w:hAnsi="Garamond"/>
          <w:sz w:val="28"/>
          <w:szCs w:val="28"/>
          <w:lang w:val="sr-Cyrl-RS"/>
        </w:rPr>
        <w:t xml:space="preserve">све </w:t>
      </w:r>
      <w:r w:rsidR="00072567" w:rsidRPr="003144D3">
        <w:rPr>
          <w:rFonts w:ascii="Garamond" w:hAnsi="Garamond"/>
          <w:sz w:val="28"/>
          <w:szCs w:val="28"/>
          <w:lang w:val="sr-Cyrl-RS"/>
        </w:rPr>
        <w:t>три гране власти независне с тим што између себе имају узајамну контролу у оквиру закона, тако да ни једна од њих не може спроводити своју власт над другом граном власти.</w:t>
      </w:r>
    </w:p>
    <w:p w:rsidR="00294C99" w:rsidRPr="003144D3" w:rsidRDefault="00164E06" w:rsidP="00044C78">
      <w:pPr>
        <w:jc w:val="both"/>
        <w:rPr>
          <w:rFonts w:ascii="Garamond" w:hAnsi="Garamond"/>
          <w:sz w:val="28"/>
          <w:szCs w:val="28"/>
          <w:lang w:val="sr-Cyrl-RS"/>
        </w:rPr>
      </w:pPr>
      <w:r w:rsidRPr="003144D3">
        <w:rPr>
          <w:rFonts w:ascii="Garamond" w:hAnsi="Garamond"/>
          <w:sz w:val="28"/>
          <w:szCs w:val="28"/>
          <w:lang w:val="sr-Cyrl-RS"/>
        </w:rPr>
        <w:t>Пре</w:t>
      </w:r>
      <w:r w:rsidR="000047DA" w:rsidRPr="003144D3">
        <w:rPr>
          <w:rFonts w:ascii="Garamond" w:hAnsi="Garamond"/>
          <w:sz w:val="28"/>
          <w:szCs w:val="28"/>
          <w:lang w:val="sr-Cyrl-RS"/>
        </w:rPr>
        <w:t>м</w:t>
      </w:r>
      <w:r w:rsidRPr="003144D3">
        <w:rPr>
          <w:rFonts w:ascii="Garamond" w:hAnsi="Garamond"/>
          <w:sz w:val="28"/>
          <w:szCs w:val="28"/>
          <w:lang w:val="sr-Cyrl-RS"/>
        </w:rPr>
        <w:t xml:space="preserve">а томе, на свим наведеним састанцима од 2013. </w:t>
      </w:r>
      <w:r w:rsidR="00294C99" w:rsidRPr="003144D3">
        <w:rPr>
          <w:rFonts w:ascii="Garamond" w:hAnsi="Garamond"/>
          <w:sz w:val="28"/>
          <w:szCs w:val="28"/>
          <w:lang w:val="sr-Cyrl-RS"/>
        </w:rPr>
        <w:t>г</w:t>
      </w:r>
      <w:r w:rsidRPr="003144D3">
        <w:rPr>
          <w:rFonts w:ascii="Garamond" w:hAnsi="Garamond"/>
          <w:sz w:val="28"/>
          <w:szCs w:val="28"/>
          <w:lang w:val="sr-Cyrl-RS"/>
        </w:rPr>
        <w:t>одине Министар</w:t>
      </w:r>
      <w:r w:rsidR="00294C99" w:rsidRPr="003144D3">
        <w:rPr>
          <w:rFonts w:ascii="Garamond" w:hAnsi="Garamond"/>
          <w:sz w:val="28"/>
          <w:szCs w:val="28"/>
          <w:lang w:val="sr-Cyrl-RS"/>
        </w:rPr>
        <w:t>с</w:t>
      </w:r>
      <w:r w:rsidRPr="003144D3">
        <w:rPr>
          <w:rFonts w:ascii="Garamond" w:hAnsi="Garamond"/>
          <w:sz w:val="28"/>
          <w:szCs w:val="28"/>
          <w:lang w:val="sr-Cyrl-RS"/>
        </w:rPr>
        <w:t>тво прав</w:t>
      </w:r>
      <w:r w:rsidR="00760FA6" w:rsidRPr="003144D3">
        <w:rPr>
          <w:rFonts w:ascii="Garamond" w:hAnsi="Garamond"/>
          <w:sz w:val="28"/>
          <w:szCs w:val="28"/>
          <w:lang w:val="sr-Cyrl-RS"/>
        </w:rPr>
        <w:t>де је јасно исказало став да се</w:t>
      </w:r>
      <w:r w:rsidRPr="003144D3">
        <w:rPr>
          <w:rFonts w:ascii="Garamond" w:hAnsi="Garamond"/>
          <w:sz w:val="28"/>
          <w:szCs w:val="28"/>
        </w:rPr>
        <w:t xml:space="preserve"> </w:t>
      </w:r>
      <w:r w:rsidR="000047DA" w:rsidRPr="003144D3">
        <w:rPr>
          <w:rFonts w:ascii="Garamond" w:hAnsi="Garamond"/>
          <w:sz w:val="28"/>
          <w:szCs w:val="28"/>
          <w:lang w:val="sr-Cyrl-RS"/>
        </w:rPr>
        <w:t>п</w:t>
      </w:r>
      <w:r w:rsidR="00294C99" w:rsidRPr="003144D3">
        <w:rPr>
          <w:rFonts w:ascii="Garamond" w:hAnsi="Garamond"/>
          <w:sz w:val="28"/>
          <w:szCs w:val="28"/>
          <w:lang w:val="sr-Cyrl-RS"/>
        </w:rPr>
        <w:t>ротиви независности судова и самосталности тужилаца по стандардима који важе у Европској Унији.</w:t>
      </w:r>
    </w:p>
    <w:p w:rsidR="00295FBF" w:rsidRPr="003144D3" w:rsidRDefault="001056A4" w:rsidP="00044C78">
      <w:pPr>
        <w:jc w:val="both"/>
        <w:rPr>
          <w:rFonts w:ascii="Garamond" w:hAnsi="Garamond"/>
          <w:color w:val="FF0000"/>
          <w:sz w:val="28"/>
          <w:szCs w:val="28"/>
          <w:lang w:val="sr-Cyrl-RS"/>
        </w:rPr>
      </w:pPr>
      <w:r w:rsidRPr="003144D3">
        <w:rPr>
          <w:rFonts w:ascii="Garamond" w:hAnsi="Garamond"/>
          <w:sz w:val="28"/>
          <w:szCs w:val="28"/>
          <w:lang w:val="sr-Cyrl-RS"/>
        </w:rPr>
        <w:t xml:space="preserve">У свом </w:t>
      </w:r>
      <w:r w:rsidR="00072567" w:rsidRPr="003144D3">
        <w:rPr>
          <w:rFonts w:ascii="Garamond" w:hAnsi="Garamond"/>
          <w:sz w:val="28"/>
          <w:szCs w:val="28"/>
          <w:lang w:val="sr-Cyrl-RS"/>
        </w:rPr>
        <w:t>Извештају о реформи правосуђа</w:t>
      </w:r>
      <w:r w:rsidRPr="003144D3">
        <w:rPr>
          <w:rFonts w:ascii="Garamond" w:hAnsi="Garamond"/>
          <w:sz w:val="28"/>
          <w:szCs w:val="28"/>
          <w:lang w:val="sr-Cyrl-RS"/>
        </w:rPr>
        <w:t xml:space="preserve"> из 2014. </w:t>
      </w:r>
      <w:r w:rsidR="00295FBF" w:rsidRPr="003144D3">
        <w:rPr>
          <w:rFonts w:ascii="Garamond" w:hAnsi="Garamond"/>
          <w:sz w:val="28"/>
          <w:szCs w:val="28"/>
          <w:lang w:val="sr-Cyrl-RS"/>
        </w:rPr>
        <w:t>г</w:t>
      </w:r>
      <w:r w:rsidRPr="003144D3">
        <w:rPr>
          <w:rFonts w:ascii="Garamond" w:hAnsi="Garamond"/>
          <w:sz w:val="28"/>
          <w:szCs w:val="28"/>
          <w:lang w:val="sr-Cyrl-RS"/>
        </w:rPr>
        <w:t>одине Савет је обрадио стандарде по којима се оцењује независност а то су:</w:t>
      </w:r>
      <w:r w:rsidR="00763364" w:rsidRPr="003144D3">
        <w:rPr>
          <w:rFonts w:ascii="Garamond" w:hAnsi="Garamond"/>
          <w:sz w:val="28"/>
          <w:szCs w:val="28"/>
          <w:lang w:val="sr-Cyrl-RS"/>
        </w:rPr>
        <w:t xml:space="preserve"> а</w:t>
      </w:r>
      <w:r w:rsidR="00351E6B" w:rsidRPr="003144D3">
        <w:rPr>
          <w:rFonts w:ascii="Garamond" w:hAnsi="Garamond"/>
          <w:sz w:val="28"/>
          <w:szCs w:val="28"/>
          <w:lang w:val="sr-Cyrl-RS"/>
        </w:rPr>
        <w:t>.</w:t>
      </w:r>
      <w:r w:rsidR="00763364" w:rsidRPr="003144D3">
        <w:rPr>
          <w:rFonts w:ascii="Garamond" w:hAnsi="Garamond"/>
          <w:sz w:val="28"/>
          <w:szCs w:val="28"/>
          <w:lang w:val="sr-Cyrl-RS"/>
        </w:rPr>
        <w:t xml:space="preserve"> начин избора носилаца правосудних функција</w:t>
      </w:r>
      <w:r w:rsidR="00351E6B" w:rsidRPr="003144D3">
        <w:rPr>
          <w:rFonts w:ascii="Garamond" w:hAnsi="Garamond"/>
          <w:sz w:val="28"/>
          <w:szCs w:val="28"/>
          <w:lang w:val="sr-Cyrl-RS"/>
        </w:rPr>
        <w:t>;  б.</w:t>
      </w:r>
      <w:r w:rsidR="000762EC" w:rsidRPr="003144D3">
        <w:rPr>
          <w:rFonts w:ascii="Garamond" w:hAnsi="Garamond"/>
          <w:sz w:val="28"/>
          <w:szCs w:val="28"/>
          <w:lang w:val="sr-Cyrl-RS"/>
        </w:rPr>
        <w:t xml:space="preserve"> </w:t>
      </w:r>
      <w:r w:rsidR="00351E6B" w:rsidRPr="003144D3">
        <w:rPr>
          <w:rFonts w:ascii="Garamond" w:hAnsi="Garamond"/>
          <w:sz w:val="28"/>
          <w:szCs w:val="28"/>
          <w:lang w:val="sr-Cyrl-RS"/>
        </w:rPr>
        <w:t xml:space="preserve">трајање њиховог мандата; </w:t>
      </w:r>
      <w:r w:rsidR="00413F39" w:rsidRPr="003144D3">
        <w:rPr>
          <w:rFonts w:ascii="Garamond" w:hAnsi="Garamond"/>
          <w:sz w:val="28"/>
          <w:szCs w:val="28"/>
          <w:lang w:val="sr-Cyrl-RS"/>
        </w:rPr>
        <w:t xml:space="preserve">ц. постојање гаранција </w:t>
      </w:r>
      <w:r w:rsidR="007E5136" w:rsidRPr="003144D3">
        <w:rPr>
          <w:rFonts w:ascii="Garamond" w:hAnsi="Garamond"/>
          <w:sz w:val="28"/>
          <w:szCs w:val="28"/>
          <w:lang w:val="sr-Cyrl-RS"/>
        </w:rPr>
        <w:t xml:space="preserve">за носиоце правосудних функција </w:t>
      </w:r>
      <w:r w:rsidR="00413F39" w:rsidRPr="003144D3">
        <w:rPr>
          <w:rFonts w:ascii="Garamond" w:hAnsi="Garamond"/>
          <w:sz w:val="28"/>
          <w:szCs w:val="28"/>
          <w:lang w:val="sr-Cyrl-RS"/>
        </w:rPr>
        <w:t>које онемогућавају спољне пр</w:t>
      </w:r>
      <w:r w:rsidR="00E9127F" w:rsidRPr="003144D3">
        <w:rPr>
          <w:rFonts w:ascii="Garamond" w:hAnsi="Garamond"/>
          <w:sz w:val="28"/>
          <w:szCs w:val="28"/>
          <w:lang w:val="sr-Cyrl-RS"/>
        </w:rPr>
        <w:t>и</w:t>
      </w:r>
      <w:r w:rsidR="00413F39" w:rsidRPr="003144D3">
        <w:rPr>
          <w:rFonts w:ascii="Garamond" w:hAnsi="Garamond"/>
          <w:sz w:val="28"/>
          <w:szCs w:val="28"/>
          <w:lang w:val="sr-Cyrl-RS"/>
        </w:rPr>
        <w:t>тиске и утицаје од стране извршне власти;</w:t>
      </w:r>
      <w:r w:rsidR="005138EC" w:rsidRPr="003144D3">
        <w:rPr>
          <w:rFonts w:ascii="Garamond" w:hAnsi="Garamond"/>
          <w:sz w:val="28"/>
          <w:szCs w:val="28"/>
          <w:lang w:val="sr-Cyrl-RS"/>
        </w:rPr>
        <w:t xml:space="preserve"> д. утис</w:t>
      </w:r>
      <w:r w:rsidR="004A3B59" w:rsidRPr="003144D3">
        <w:rPr>
          <w:rFonts w:ascii="Garamond" w:hAnsi="Garamond"/>
          <w:sz w:val="28"/>
          <w:szCs w:val="28"/>
          <w:lang w:val="sr-Cyrl-RS"/>
        </w:rPr>
        <w:t>а</w:t>
      </w:r>
      <w:r w:rsidR="005138EC" w:rsidRPr="003144D3">
        <w:rPr>
          <w:rFonts w:ascii="Garamond" w:hAnsi="Garamond"/>
          <w:sz w:val="28"/>
          <w:szCs w:val="28"/>
          <w:lang w:val="sr-Cyrl-RS"/>
        </w:rPr>
        <w:t>к који правосудне институције остављају у јавности.</w:t>
      </w:r>
    </w:p>
    <w:p w:rsidR="00931BA2" w:rsidRPr="003144D3" w:rsidRDefault="00931BA2" w:rsidP="00044C78">
      <w:pPr>
        <w:jc w:val="both"/>
        <w:rPr>
          <w:rFonts w:ascii="Garamond" w:hAnsi="Garamond"/>
          <w:sz w:val="28"/>
          <w:szCs w:val="28"/>
          <w:lang w:val="sr-Cyrl-RS"/>
        </w:rPr>
      </w:pPr>
      <w:r w:rsidRPr="003144D3">
        <w:rPr>
          <w:rFonts w:ascii="Garamond" w:hAnsi="Garamond"/>
          <w:sz w:val="28"/>
          <w:szCs w:val="28"/>
          <w:lang w:val="sr-Cyrl-RS"/>
        </w:rPr>
        <w:t>Став правосудних институција, Друштва судија Србије и дела цивилног друштва</w:t>
      </w:r>
      <w:r w:rsidR="0038323E" w:rsidRPr="003144D3">
        <w:rPr>
          <w:rFonts w:ascii="Garamond" w:hAnsi="Garamond"/>
          <w:sz w:val="28"/>
          <w:szCs w:val="28"/>
          <w:lang w:val="sr-Cyrl-RS"/>
        </w:rPr>
        <w:t xml:space="preserve"> </w:t>
      </w:r>
      <w:r w:rsidR="004A3B59" w:rsidRPr="003144D3">
        <w:rPr>
          <w:rFonts w:ascii="Garamond" w:hAnsi="Garamond"/>
          <w:sz w:val="28"/>
          <w:szCs w:val="28"/>
          <w:lang w:val="sr-Cyrl-RS"/>
        </w:rPr>
        <w:t xml:space="preserve">је </w:t>
      </w:r>
      <w:r w:rsidR="0038323E" w:rsidRPr="003144D3">
        <w:rPr>
          <w:rFonts w:ascii="Garamond" w:hAnsi="Garamond"/>
          <w:sz w:val="28"/>
          <w:szCs w:val="28"/>
          <w:lang w:val="sr-Cyrl-RS"/>
        </w:rPr>
        <w:t>да се морају применити горе наведени стандарди о независности, нарочито гаранције које онемогућавају спољне утицаје од стране извршне власти</w:t>
      </w:r>
      <w:r w:rsidR="00630087" w:rsidRPr="003144D3">
        <w:rPr>
          <w:rFonts w:ascii="Garamond" w:hAnsi="Garamond"/>
          <w:sz w:val="28"/>
          <w:szCs w:val="28"/>
          <w:lang w:val="sr-Cyrl-RS"/>
        </w:rPr>
        <w:t xml:space="preserve"> и да се у предлагању измена Устава мора поступити по Акционом плану који јасно предвиђа искључење представника законодавне и извршне власти</w:t>
      </w:r>
      <w:r w:rsidR="0073409F" w:rsidRPr="003144D3">
        <w:rPr>
          <w:rFonts w:ascii="Garamond" w:hAnsi="Garamond"/>
          <w:sz w:val="28"/>
          <w:szCs w:val="28"/>
          <w:lang w:val="sr-Cyrl-RS"/>
        </w:rPr>
        <w:t xml:space="preserve"> из одлучивања </w:t>
      </w:r>
      <w:r w:rsidR="0073409F" w:rsidRPr="003144D3">
        <w:rPr>
          <w:rFonts w:ascii="Garamond" w:hAnsi="Garamond"/>
          <w:sz w:val="28"/>
          <w:szCs w:val="28"/>
          <w:lang w:val="sr-Cyrl-RS"/>
        </w:rPr>
        <w:lastRenderedPageBreak/>
        <w:t>о изборима судија, тужилаца и чланова највиших правосудних органа власти</w:t>
      </w:r>
      <w:r w:rsidR="001B1698" w:rsidRPr="003144D3">
        <w:rPr>
          <w:rFonts w:ascii="Garamond" w:hAnsi="Garamond"/>
          <w:sz w:val="28"/>
          <w:szCs w:val="28"/>
          <w:lang w:val="sr-Cyrl-RS"/>
        </w:rPr>
        <w:t>,</w:t>
      </w:r>
      <w:r w:rsidR="002A48AD" w:rsidRPr="003144D3">
        <w:rPr>
          <w:rFonts w:ascii="Garamond" w:hAnsi="Garamond"/>
          <w:sz w:val="28"/>
          <w:szCs w:val="28"/>
          <w:lang w:val="sr-Cyrl-RS"/>
        </w:rPr>
        <w:t xml:space="preserve"> односно В</w:t>
      </w:r>
      <w:r w:rsidR="00052F61" w:rsidRPr="003144D3">
        <w:rPr>
          <w:rFonts w:ascii="Garamond" w:hAnsi="Garamond"/>
          <w:sz w:val="28"/>
          <w:szCs w:val="28"/>
          <w:lang w:val="sr-Cyrl-RS"/>
        </w:rPr>
        <w:t>исоког савета судства</w:t>
      </w:r>
      <w:r w:rsidR="002A48AD" w:rsidRPr="003144D3">
        <w:rPr>
          <w:rFonts w:ascii="Garamond" w:hAnsi="Garamond"/>
          <w:sz w:val="28"/>
          <w:szCs w:val="28"/>
          <w:lang w:val="sr-Cyrl-RS"/>
        </w:rPr>
        <w:t xml:space="preserve"> и Д</w:t>
      </w:r>
      <w:r w:rsidR="00052F61" w:rsidRPr="003144D3">
        <w:rPr>
          <w:rFonts w:ascii="Garamond" w:hAnsi="Garamond"/>
          <w:sz w:val="28"/>
          <w:szCs w:val="28"/>
          <w:lang w:val="sr-Cyrl-RS"/>
        </w:rPr>
        <w:t>ржавног већа тужилаца</w:t>
      </w:r>
      <w:r w:rsidR="002A48AD" w:rsidRPr="003144D3">
        <w:rPr>
          <w:rFonts w:ascii="Garamond" w:hAnsi="Garamond"/>
          <w:sz w:val="28"/>
          <w:szCs w:val="28"/>
          <w:lang w:val="sr-Cyrl-RS"/>
        </w:rPr>
        <w:t>, као и да се отклони посредан утицај Правосудне академије на избор судија и тужилаца.</w:t>
      </w:r>
    </w:p>
    <w:p w:rsidR="007229BF" w:rsidRPr="003144D3" w:rsidRDefault="007229BF" w:rsidP="00044C78">
      <w:pPr>
        <w:jc w:val="both"/>
        <w:rPr>
          <w:rFonts w:ascii="Garamond" w:hAnsi="Garamond"/>
          <w:sz w:val="28"/>
          <w:szCs w:val="28"/>
        </w:rPr>
      </w:pPr>
    </w:p>
    <w:p w:rsidR="007229BF" w:rsidRPr="004854BD" w:rsidRDefault="001A5180" w:rsidP="004854BD">
      <w:pPr>
        <w:pStyle w:val="Heading1"/>
        <w:jc w:val="center"/>
        <w:rPr>
          <w:rFonts w:ascii="Garamond" w:hAnsi="Garamond"/>
          <w:b/>
          <w:color w:val="auto"/>
          <w:lang w:val="sr-Cyrl-RS"/>
        </w:rPr>
      </w:pPr>
      <w:bookmarkStart w:id="3" w:name="_Toc508016127"/>
      <w:r w:rsidRPr="004854BD">
        <w:rPr>
          <w:rFonts w:ascii="Garamond" w:hAnsi="Garamond"/>
          <w:b/>
          <w:color w:val="auto"/>
          <w:lang w:val="sr-Cyrl-RS"/>
        </w:rPr>
        <w:t xml:space="preserve">Учешће страних експерата </w:t>
      </w:r>
      <w:r w:rsidR="00DA2E18" w:rsidRPr="004854BD">
        <w:rPr>
          <w:rFonts w:ascii="Garamond" w:hAnsi="Garamond"/>
          <w:b/>
          <w:color w:val="auto"/>
          <w:lang w:val="sr-Cyrl-RS"/>
        </w:rPr>
        <w:t xml:space="preserve">у </w:t>
      </w:r>
      <w:r w:rsidRPr="004854BD">
        <w:rPr>
          <w:rFonts w:ascii="Garamond" w:hAnsi="Garamond"/>
          <w:b/>
          <w:color w:val="auto"/>
          <w:lang w:val="sr-Cyrl-RS"/>
        </w:rPr>
        <w:t>изради радног текста амандмана</w:t>
      </w:r>
      <w:bookmarkEnd w:id="3"/>
    </w:p>
    <w:p w:rsidR="0021504A" w:rsidRPr="003144D3" w:rsidRDefault="0021504A" w:rsidP="001A5180">
      <w:pPr>
        <w:jc w:val="center"/>
        <w:rPr>
          <w:rFonts w:ascii="Garamond" w:hAnsi="Garamond"/>
          <w:b/>
          <w:sz w:val="28"/>
          <w:szCs w:val="28"/>
        </w:rPr>
      </w:pPr>
    </w:p>
    <w:p w:rsidR="00957FEF" w:rsidRPr="003144D3" w:rsidRDefault="00957FEF" w:rsidP="00044C78">
      <w:pPr>
        <w:jc w:val="both"/>
        <w:rPr>
          <w:rFonts w:ascii="Garamond" w:hAnsi="Garamond"/>
          <w:sz w:val="28"/>
          <w:szCs w:val="28"/>
          <w:lang w:val="sr-Cyrl-RS"/>
        </w:rPr>
      </w:pPr>
      <w:r w:rsidRPr="003144D3">
        <w:rPr>
          <w:rFonts w:ascii="Garamond" w:hAnsi="Garamond"/>
          <w:sz w:val="28"/>
          <w:szCs w:val="28"/>
          <w:lang w:val="sr-Cyrl-RS"/>
        </w:rPr>
        <w:t>Добро је када извршна власт тражи стручну помоћ страних експерата за израду неких докумената када</w:t>
      </w:r>
      <w:r w:rsidR="00C015ED" w:rsidRPr="003144D3">
        <w:rPr>
          <w:rFonts w:ascii="Garamond" w:hAnsi="Garamond"/>
          <w:sz w:val="28"/>
          <w:szCs w:val="28"/>
          <w:lang w:val="sr-Cyrl-RS"/>
        </w:rPr>
        <w:t xml:space="preserve"> </w:t>
      </w:r>
      <w:r w:rsidRPr="003144D3">
        <w:rPr>
          <w:rFonts w:ascii="Garamond" w:hAnsi="Garamond"/>
          <w:sz w:val="28"/>
          <w:szCs w:val="28"/>
          <w:lang w:val="sr-Cyrl-RS"/>
        </w:rPr>
        <w:t>у нашој држави не постоје стручњаци који су признати у свету.</w:t>
      </w:r>
    </w:p>
    <w:p w:rsidR="002626FA" w:rsidRPr="003144D3" w:rsidRDefault="005478CA" w:rsidP="00044C78">
      <w:pPr>
        <w:jc w:val="both"/>
        <w:rPr>
          <w:rFonts w:ascii="Garamond" w:hAnsi="Garamond"/>
          <w:sz w:val="28"/>
          <w:szCs w:val="28"/>
          <w:lang w:val="sr-Cyrl-RS"/>
        </w:rPr>
      </w:pPr>
      <w:r w:rsidRPr="003144D3">
        <w:rPr>
          <w:rFonts w:ascii="Garamond" w:hAnsi="Garamond"/>
          <w:sz w:val="28"/>
          <w:szCs w:val="28"/>
          <w:lang w:val="sr-Cyrl-RS"/>
        </w:rPr>
        <w:t>У</w:t>
      </w:r>
      <w:r w:rsidR="002626FA" w:rsidRPr="003144D3">
        <w:rPr>
          <w:rFonts w:ascii="Garamond" w:hAnsi="Garamond"/>
          <w:sz w:val="28"/>
          <w:szCs w:val="28"/>
          <w:lang w:val="sr-Cyrl-RS"/>
        </w:rPr>
        <w:t>чешће експерта Савета Европе у изради овог предлога је потпуно прихватљиво. Међутим, чињеница да неки страни експерти дају позитивно мишљење о неким документима н</w:t>
      </w:r>
      <w:r w:rsidR="001B1698" w:rsidRPr="003144D3">
        <w:rPr>
          <w:rFonts w:ascii="Garamond" w:hAnsi="Garamond"/>
          <w:sz w:val="28"/>
          <w:szCs w:val="28"/>
          <w:lang w:val="sr-Cyrl-RS"/>
        </w:rPr>
        <w:t xml:space="preserve">е </w:t>
      </w:r>
      <w:r w:rsidR="002626FA" w:rsidRPr="003144D3">
        <w:rPr>
          <w:rFonts w:ascii="Garamond" w:hAnsi="Garamond"/>
          <w:sz w:val="28"/>
          <w:szCs w:val="28"/>
          <w:lang w:val="sr-Cyrl-RS"/>
        </w:rPr>
        <w:t>значи да су ти документи примењиви код нас и да су њихова мишљења стручна и једино могућа, односно да другог избора нема.</w:t>
      </w:r>
    </w:p>
    <w:p w:rsidR="00A12795" w:rsidRPr="003144D3" w:rsidRDefault="00A12795" w:rsidP="00044C78">
      <w:pPr>
        <w:jc w:val="both"/>
        <w:rPr>
          <w:rFonts w:ascii="Garamond" w:hAnsi="Garamond"/>
          <w:sz w:val="28"/>
          <w:szCs w:val="28"/>
          <w:lang w:val="sr-Cyrl-RS"/>
        </w:rPr>
      </w:pPr>
      <w:r w:rsidRPr="003144D3">
        <w:rPr>
          <w:rFonts w:ascii="Garamond" w:hAnsi="Garamond"/>
          <w:sz w:val="28"/>
          <w:szCs w:val="28"/>
          <w:lang w:val="sr-Cyrl-RS"/>
        </w:rPr>
        <w:t xml:space="preserve">Не треба подсећати да су </w:t>
      </w:r>
      <w:r w:rsidR="001B1698" w:rsidRPr="003144D3">
        <w:rPr>
          <w:rFonts w:ascii="Garamond" w:hAnsi="Garamond"/>
          <w:sz w:val="28"/>
          <w:szCs w:val="28"/>
          <w:lang w:val="sr-Cyrl-RS"/>
        </w:rPr>
        <w:t>приликом реформе правосуђа из 2009.</w:t>
      </w:r>
      <w:r w:rsidR="003B0556" w:rsidRPr="003144D3">
        <w:rPr>
          <w:rFonts w:ascii="Garamond" w:hAnsi="Garamond"/>
          <w:sz w:val="28"/>
          <w:szCs w:val="28"/>
          <w:lang w:val="sr-Cyrl-RS"/>
        </w:rPr>
        <w:t xml:space="preserve"> </w:t>
      </w:r>
      <w:r w:rsidR="006619D1">
        <w:rPr>
          <w:rFonts w:ascii="Garamond" w:hAnsi="Garamond"/>
          <w:sz w:val="28"/>
          <w:szCs w:val="28"/>
          <w:lang w:val="sr-Cyrl-RS"/>
        </w:rPr>
        <w:t>г</w:t>
      </w:r>
      <w:r w:rsidR="003B0556" w:rsidRPr="003144D3">
        <w:rPr>
          <w:rFonts w:ascii="Garamond" w:hAnsi="Garamond"/>
          <w:sz w:val="28"/>
          <w:szCs w:val="28"/>
          <w:lang w:val="sr-Cyrl-RS"/>
        </w:rPr>
        <w:t xml:space="preserve">одине </w:t>
      </w:r>
      <w:r w:rsidRPr="003144D3">
        <w:rPr>
          <w:rFonts w:ascii="Garamond" w:hAnsi="Garamond"/>
          <w:sz w:val="28"/>
          <w:szCs w:val="28"/>
          <w:lang w:val="sr-Cyrl-RS"/>
        </w:rPr>
        <w:t>сва мишљења експерата била позитивна, иако је наша стручна јавност упозоравала да реформа није добра и да неће довести до побољшања стања у правосуђу. Када су страни експерти и наша власт то признали, било је већ касно, јер је државу неуспела реформа много коштала.</w:t>
      </w:r>
    </w:p>
    <w:p w:rsidR="007D0035" w:rsidRPr="003144D3" w:rsidRDefault="005E3083" w:rsidP="00044C78">
      <w:pPr>
        <w:jc w:val="both"/>
        <w:rPr>
          <w:rFonts w:ascii="Garamond" w:hAnsi="Garamond"/>
          <w:sz w:val="28"/>
          <w:szCs w:val="28"/>
          <w:lang w:val="sr-Cyrl-RS"/>
        </w:rPr>
      </w:pPr>
      <w:r w:rsidRPr="003144D3">
        <w:rPr>
          <w:rFonts w:ascii="Garamond" w:hAnsi="Garamond"/>
          <w:sz w:val="28"/>
          <w:szCs w:val="28"/>
          <w:lang w:val="sr-Cyrl-RS"/>
        </w:rPr>
        <w:t xml:space="preserve">Такође, не треба заборавити да понекад примењива решења у земљама ЕУ нису примењива код нас, наше стварно стање у држави не одговара стању у </w:t>
      </w:r>
      <w:r w:rsidR="00A41735" w:rsidRPr="003144D3">
        <w:rPr>
          <w:rFonts w:ascii="Garamond" w:hAnsi="Garamond"/>
          <w:sz w:val="28"/>
          <w:szCs w:val="28"/>
          <w:lang w:val="sr-Cyrl-RS"/>
        </w:rPr>
        <w:t xml:space="preserve">овим </w:t>
      </w:r>
      <w:r w:rsidRPr="003144D3">
        <w:rPr>
          <w:rFonts w:ascii="Garamond" w:hAnsi="Garamond"/>
          <w:sz w:val="28"/>
          <w:szCs w:val="28"/>
          <w:lang w:val="sr-Cyrl-RS"/>
        </w:rPr>
        <w:t xml:space="preserve">земљама </w:t>
      </w:r>
      <w:r w:rsidR="00425C09" w:rsidRPr="003144D3">
        <w:rPr>
          <w:rFonts w:ascii="Garamond" w:hAnsi="Garamond"/>
          <w:sz w:val="28"/>
          <w:szCs w:val="28"/>
          <w:lang w:val="sr-Cyrl-RS"/>
        </w:rPr>
        <w:t>јер се не налазимо на нивоу развоја тих земаља у односу на</w:t>
      </w:r>
      <w:r w:rsidRPr="003144D3">
        <w:rPr>
          <w:rFonts w:ascii="Garamond" w:hAnsi="Garamond"/>
          <w:sz w:val="28"/>
          <w:szCs w:val="28"/>
          <w:lang w:val="sr-Cyrl-RS"/>
        </w:rPr>
        <w:t xml:space="preserve"> демократију, институције</w:t>
      </w:r>
      <w:r w:rsidR="007D0035" w:rsidRPr="003144D3">
        <w:rPr>
          <w:rFonts w:ascii="Garamond" w:hAnsi="Garamond"/>
          <w:sz w:val="28"/>
          <w:szCs w:val="28"/>
          <w:lang w:val="sr-Cyrl-RS"/>
        </w:rPr>
        <w:t>, владавину права</w:t>
      </w:r>
      <w:r w:rsidR="00475266" w:rsidRPr="003144D3">
        <w:rPr>
          <w:rFonts w:ascii="Garamond" w:hAnsi="Garamond"/>
          <w:sz w:val="28"/>
          <w:szCs w:val="28"/>
          <w:lang w:val="sr-Cyrl-RS"/>
        </w:rPr>
        <w:t xml:space="preserve">. </w:t>
      </w:r>
    </w:p>
    <w:p w:rsidR="00605E85" w:rsidRPr="003144D3" w:rsidRDefault="00605E85" w:rsidP="00044C78">
      <w:pPr>
        <w:jc w:val="both"/>
        <w:rPr>
          <w:rFonts w:ascii="Garamond" w:hAnsi="Garamond"/>
          <w:sz w:val="28"/>
          <w:szCs w:val="28"/>
          <w:lang w:val="sr-Cyrl-RS"/>
        </w:rPr>
      </w:pPr>
      <w:r w:rsidRPr="003144D3">
        <w:rPr>
          <w:rFonts w:ascii="Garamond" w:hAnsi="Garamond"/>
          <w:sz w:val="28"/>
          <w:szCs w:val="28"/>
          <w:lang w:val="sr-Cyrl-RS"/>
        </w:rPr>
        <w:t xml:space="preserve">Према томе, код нас не постоје гаранције независности што је стандард ЕУ и због тога </w:t>
      </w:r>
      <w:r w:rsidR="006A4E14" w:rsidRPr="003144D3">
        <w:rPr>
          <w:rFonts w:ascii="Garamond" w:hAnsi="Garamond"/>
          <w:sz w:val="28"/>
          <w:szCs w:val="28"/>
          <w:lang w:val="sr-Cyrl-RS"/>
        </w:rPr>
        <w:t>се</w:t>
      </w:r>
      <w:r w:rsidR="009534C8" w:rsidRPr="003144D3">
        <w:rPr>
          <w:rFonts w:ascii="Garamond" w:hAnsi="Garamond"/>
          <w:sz w:val="28"/>
          <w:szCs w:val="28"/>
          <w:lang w:val="sr-Cyrl-RS"/>
        </w:rPr>
        <w:t xml:space="preserve"> </w:t>
      </w:r>
      <w:r w:rsidRPr="003144D3">
        <w:rPr>
          <w:rFonts w:ascii="Garamond" w:hAnsi="Garamond"/>
          <w:sz w:val="28"/>
          <w:szCs w:val="28"/>
          <w:lang w:val="sr-Cyrl-RS"/>
        </w:rPr>
        <w:t xml:space="preserve">кроз промену Устава мора отклонити свака могућност непосредног или посредног утицаја извршне и законодавне власти на независност судија и </w:t>
      </w:r>
      <w:r w:rsidR="009D71F8" w:rsidRPr="003144D3">
        <w:rPr>
          <w:rFonts w:ascii="Garamond" w:hAnsi="Garamond"/>
          <w:sz w:val="28"/>
          <w:szCs w:val="28"/>
          <w:lang w:val="sr-Cyrl-RS"/>
        </w:rPr>
        <w:t xml:space="preserve">самосталност </w:t>
      </w:r>
      <w:r w:rsidRPr="003144D3">
        <w:rPr>
          <w:rFonts w:ascii="Garamond" w:hAnsi="Garamond"/>
          <w:sz w:val="28"/>
          <w:szCs w:val="28"/>
          <w:lang w:val="sr-Cyrl-RS"/>
        </w:rPr>
        <w:t>тужилаца</w:t>
      </w:r>
      <w:r w:rsidR="009D71F8" w:rsidRPr="003144D3">
        <w:rPr>
          <w:rFonts w:ascii="Garamond" w:hAnsi="Garamond"/>
          <w:sz w:val="28"/>
          <w:szCs w:val="28"/>
          <w:lang w:val="sr-Cyrl-RS"/>
        </w:rPr>
        <w:t>.</w:t>
      </w:r>
    </w:p>
    <w:p w:rsidR="00F11E06" w:rsidRDefault="00F11E06" w:rsidP="00044C78">
      <w:pPr>
        <w:jc w:val="both"/>
        <w:rPr>
          <w:rFonts w:ascii="Garamond" w:hAnsi="Garamond"/>
          <w:sz w:val="28"/>
          <w:szCs w:val="28"/>
        </w:rPr>
      </w:pPr>
    </w:p>
    <w:p w:rsidR="003D4E1F" w:rsidRDefault="003D4E1F" w:rsidP="00044C78">
      <w:pPr>
        <w:jc w:val="both"/>
        <w:rPr>
          <w:rFonts w:ascii="Garamond" w:hAnsi="Garamond"/>
          <w:sz w:val="28"/>
          <w:szCs w:val="28"/>
        </w:rPr>
      </w:pPr>
    </w:p>
    <w:p w:rsidR="0021504A" w:rsidRPr="003144D3" w:rsidRDefault="0021504A" w:rsidP="00044C78">
      <w:pPr>
        <w:jc w:val="both"/>
        <w:rPr>
          <w:rFonts w:ascii="Garamond" w:hAnsi="Garamond"/>
          <w:sz w:val="28"/>
          <w:szCs w:val="28"/>
        </w:rPr>
      </w:pPr>
    </w:p>
    <w:p w:rsidR="007229BF" w:rsidRPr="004854BD" w:rsidRDefault="007336A9" w:rsidP="004854BD">
      <w:pPr>
        <w:pStyle w:val="Heading1"/>
        <w:jc w:val="center"/>
        <w:rPr>
          <w:rFonts w:ascii="Garamond" w:hAnsi="Garamond"/>
          <w:b/>
          <w:color w:val="auto"/>
          <w:lang w:val="sr-Cyrl-RS"/>
        </w:rPr>
      </w:pPr>
      <w:bookmarkStart w:id="4" w:name="_Toc508016128"/>
      <w:r w:rsidRPr="004854BD">
        <w:rPr>
          <w:rFonts w:ascii="Garamond" w:hAnsi="Garamond"/>
          <w:b/>
          <w:color w:val="auto"/>
          <w:lang w:val="sr-Cyrl-RS"/>
        </w:rPr>
        <w:lastRenderedPageBreak/>
        <w:t>Образложење амандмана</w:t>
      </w:r>
      <w:bookmarkEnd w:id="4"/>
    </w:p>
    <w:p w:rsidR="0021504A" w:rsidRPr="003144D3" w:rsidRDefault="0021504A" w:rsidP="00D54422">
      <w:pPr>
        <w:jc w:val="center"/>
        <w:rPr>
          <w:rFonts w:ascii="Garamond" w:hAnsi="Garamond"/>
          <w:b/>
          <w:sz w:val="28"/>
          <w:szCs w:val="28"/>
        </w:rPr>
      </w:pPr>
    </w:p>
    <w:p w:rsidR="00B24FF4" w:rsidRPr="003144D3" w:rsidRDefault="00C2296C" w:rsidP="00044C78">
      <w:pPr>
        <w:jc w:val="both"/>
        <w:rPr>
          <w:rFonts w:ascii="Garamond" w:hAnsi="Garamond"/>
          <w:sz w:val="28"/>
          <w:szCs w:val="28"/>
          <w:lang w:val="sr-Cyrl-RS"/>
        </w:rPr>
      </w:pPr>
      <w:r w:rsidRPr="003144D3">
        <w:rPr>
          <w:rFonts w:ascii="Garamond" w:hAnsi="Garamond"/>
          <w:sz w:val="28"/>
          <w:szCs w:val="28"/>
          <w:lang w:val="sr-Cyrl-RS"/>
        </w:rPr>
        <w:t>Министарство правде</w:t>
      </w:r>
      <w:r w:rsidRPr="003144D3">
        <w:rPr>
          <w:rFonts w:ascii="Garamond" w:hAnsi="Garamond"/>
          <w:color w:val="FF0000"/>
          <w:sz w:val="28"/>
          <w:szCs w:val="28"/>
          <w:lang w:val="sr-Cyrl-RS"/>
        </w:rPr>
        <w:t xml:space="preserve"> </w:t>
      </w:r>
      <w:r w:rsidRPr="003144D3">
        <w:rPr>
          <w:rFonts w:ascii="Garamond" w:hAnsi="Garamond"/>
          <w:sz w:val="28"/>
          <w:szCs w:val="28"/>
          <w:lang w:val="sr-Cyrl-RS"/>
        </w:rPr>
        <w:t xml:space="preserve">образлажући потребу увођења ,,истакнутих правника” </w:t>
      </w:r>
      <w:r w:rsidR="00B24FF4" w:rsidRPr="003144D3">
        <w:rPr>
          <w:rFonts w:ascii="Garamond" w:hAnsi="Garamond"/>
          <w:sz w:val="28"/>
          <w:szCs w:val="28"/>
          <w:lang w:val="sr-Cyrl-RS"/>
        </w:rPr>
        <w:t>као чланова највиших органа управљања у правосудним институцијама уводи термине који се ни на који начин не могу применити на правосуђе, а то је разлог за увођење истакнутих</w:t>
      </w:r>
      <w:r w:rsidR="00556E40" w:rsidRPr="003144D3">
        <w:rPr>
          <w:rFonts w:ascii="Garamond" w:hAnsi="Garamond"/>
          <w:sz w:val="28"/>
          <w:szCs w:val="28"/>
          <w:lang w:val="sr-Cyrl-RS"/>
        </w:rPr>
        <w:t xml:space="preserve"> правника</w:t>
      </w:r>
      <w:r w:rsidR="0021598B" w:rsidRPr="003144D3">
        <w:rPr>
          <w:rFonts w:ascii="Garamond" w:hAnsi="Garamond"/>
          <w:sz w:val="28"/>
          <w:szCs w:val="28"/>
          <w:lang w:val="sr-Cyrl-RS"/>
        </w:rPr>
        <w:t>,</w:t>
      </w:r>
      <w:r w:rsidR="00556E40" w:rsidRPr="003144D3">
        <w:rPr>
          <w:rFonts w:ascii="Garamond" w:hAnsi="Garamond"/>
          <w:sz w:val="28"/>
          <w:szCs w:val="28"/>
          <w:lang w:val="sr-Cyrl-RS"/>
        </w:rPr>
        <w:t xml:space="preserve"> увођење инклузије у прав</w:t>
      </w:r>
      <w:r w:rsidR="0021598B" w:rsidRPr="003144D3">
        <w:rPr>
          <w:rFonts w:ascii="Garamond" w:hAnsi="Garamond"/>
          <w:sz w:val="28"/>
          <w:szCs w:val="28"/>
          <w:lang w:val="sr-Cyrl-RS"/>
        </w:rPr>
        <w:t>с</w:t>
      </w:r>
      <w:r w:rsidR="00556E40" w:rsidRPr="003144D3">
        <w:rPr>
          <w:rFonts w:ascii="Garamond" w:hAnsi="Garamond"/>
          <w:sz w:val="28"/>
          <w:szCs w:val="28"/>
          <w:lang w:val="sr-Cyrl-RS"/>
        </w:rPr>
        <w:t>удни систем, онемогућ</w:t>
      </w:r>
      <w:r w:rsidR="00700A88" w:rsidRPr="003144D3">
        <w:rPr>
          <w:rFonts w:ascii="Garamond" w:hAnsi="Garamond"/>
          <w:sz w:val="28"/>
          <w:szCs w:val="28"/>
          <w:lang w:val="sr-Cyrl-RS"/>
        </w:rPr>
        <w:t>а</w:t>
      </w:r>
      <w:r w:rsidR="00556E40" w:rsidRPr="003144D3">
        <w:rPr>
          <w:rFonts w:ascii="Garamond" w:hAnsi="Garamond"/>
          <w:sz w:val="28"/>
          <w:szCs w:val="28"/>
          <w:lang w:val="sr-Cyrl-RS"/>
        </w:rPr>
        <w:t>вање аутокр</w:t>
      </w:r>
      <w:r w:rsidR="00700A88" w:rsidRPr="003144D3">
        <w:rPr>
          <w:rFonts w:ascii="Garamond" w:hAnsi="Garamond"/>
          <w:sz w:val="28"/>
          <w:szCs w:val="28"/>
          <w:lang w:val="sr-Cyrl-RS"/>
        </w:rPr>
        <w:t>а</w:t>
      </w:r>
      <w:r w:rsidR="00556E40" w:rsidRPr="003144D3">
        <w:rPr>
          <w:rFonts w:ascii="Garamond" w:hAnsi="Garamond"/>
          <w:sz w:val="28"/>
          <w:szCs w:val="28"/>
          <w:lang w:val="sr-Cyrl-RS"/>
        </w:rPr>
        <w:t>тског управљања правосуђем</w:t>
      </w:r>
      <w:r w:rsidR="00700A88" w:rsidRPr="003144D3">
        <w:rPr>
          <w:rFonts w:ascii="Garamond" w:hAnsi="Garamond"/>
          <w:sz w:val="28"/>
          <w:szCs w:val="28"/>
          <w:lang w:val="sr-Cyrl-RS"/>
        </w:rPr>
        <w:t>, спречавање тенденције корпоратизације унутар савета и увођење оправдане контроле квалитета и непристрасне правде.</w:t>
      </w:r>
    </w:p>
    <w:p w:rsidR="007F18D8" w:rsidRPr="003144D3" w:rsidRDefault="00EC6CCB" w:rsidP="00044C78">
      <w:pPr>
        <w:jc w:val="both"/>
        <w:rPr>
          <w:rFonts w:ascii="Garamond" w:hAnsi="Garamond"/>
          <w:sz w:val="28"/>
          <w:szCs w:val="28"/>
          <w:lang w:val="sr-Cyrl-RS"/>
        </w:rPr>
      </w:pPr>
      <w:r w:rsidRPr="003144D3">
        <w:rPr>
          <w:rFonts w:ascii="Garamond" w:hAnsi="Garamond"/>
          <w:sz w:val="28"/>
          <w:szCs w:val="28"/>
          <w:lang w:val="sr-Cyrl-RS"/>
        </w:rPr>
        <w:t>Из свих наведених термина јасно произлази да предлагач или не зна шта значе наведени термини па их употребљав</w:t>
      </w:r>
      <w:r w:rsidR="003E2F09" w:rsidRPr="003144D3">
        <w:rPr>
          <w:rFonts w:ascii="Garamond" w:hAnsi="Garamond"/>
          <w:sz w:val="28"/>
          <w:szCs w:val="28"/>
          <w:lang w:val="sr-Cyrl-RS"/>
        </w:rPr>
        <w:t>а</w:t>
      </w:r>
      <w:r w:rsidRPr="003144D3">
        <w:rPr>
          <w:rFonts w:ascii="Garamond" w:hAnsi="Garamond"/>
          <w:sz w:val="28"/>
          <w:szCs w:val="28"/>
          <w:lang w:val="sr-Cyrl-RS"/>
        </w:rPr>
        <w:t xml:space="preserve"> јер звуче непознато</w:t>
      </w:r>
      <w:r w:rsidR="003E2F09" w:rsidRPr="003144D3">
        <w:rPr>
          <w:rFonts w:ascii="Garamond" w:hAnsi="Garamond"/>
          <w:sz w:val="28"/>
          <w:szCs w:val="28"/>
          <w:lang w:val="sr-Cyrl-RS"/>
        </w:rPr>
        <w:t xml:space="preserve"> и добро или предлагач који </w:t>
      </w:r>
      <w:r w:rsidR="007F18D8" w:rsidRPr="003144D3">
        <w:rPr>
          <w:rFonts w:ascii="Garamond" w:hAnsi="Garamond"/>
          <w:sz w:val="28"/>
          <w:szCs w:val="28"/>
          <w:lang w:val="sr-Cyrl-RS"/>
        </w:rPr>
        <w:t>је на власти дуже од пет година нема поверење у правосудни систем који је сам успостав</w:t>
      </w:r>
      <w:r w:rsidR="00666B6A" w:rsidRPr="003144D3">
        <w:rPr>
          <w:rFonts w:ascii="Garamond" w:hAnsi="Garamond"/>
          <w:sz w:val="28"/>
          <w:szCs w:val="28"/>
          <w:lang w:val="sr-Cyrl-RS"/>
        </w:rPr>
        <w:t>љао</w:t>
      </w:r>
      <w:r w:rsidR="003E2F09" w:rsidRPr="003144D3">
        <w:rPr>
          <w:rFonts w:ascii="Garamond" w:hAnsi="Garamond"/>
          <w:sz w:val="28"/>
          <w:szCs w:val="28"/>
          <w:lang w:val="sr-Cyrl-RS"/>
        </w:rPr>
        <w:t xml:space="preserve"> у време своје владавине и контроле.</w:t>
      </w:r>
    </w:p>
    <w:p w:rsidR="008F55A6" w:rsidRPr="003144D3" w:rsidRDefault="008F55A6" w:rsidP="00044C78">
      <w:pPr>
        <w:jc w:val="both"/>
        <w:rPr>
          <w:rFonts w:ascii="Garamond" w:hAnsi="Garamond"/>
          <w:sz w:val="28"/>
          <w:szCs w:val="28"/>
          <w:lang w:val="sr-Cyrl-RS"/>
        </w:rPr>
      </w:pPr>
      <w:r w:rsidRPr="003144D3">
        <w:rPr>
          <w:rFonts w:ascii="Garamond" w:hAnsi="Garamond"/>
          <w:sz w:val="28"/>
          <w:szCs w:val="28"/>
          <w:lang w:val="sr-Cyrl-RS"/>
        </w:rPr>
        <w:t>Савет ће објасни</w:t>
      </w:r>
      <w:r w:rsidR="001132A7" w:rsidRPr="003144D3">
        <w:rPr>
          <w:rFonts w:ascii="Garamond" w:hAnsi="Garamond"/>
          <w:sz w:val="28"/>
          <w:szCs w:val="28"/>
          <w:lang w:val="sr-Cyrl-RS"/>
        </w:rPr>
        <w:t>ти</w:t>
      </w:r>
      <w:r w:rsidRPr="003144D3">
        <w:rPr>
          <w:rFonts w:ascii="Garamond" w:hAnsi="Garamond"/>
          <w:sz w:val="28"/>
          <w:szCs w:val="28"/>
          <w:lang w:val="sr-Cyrl-RS"/>
        </w:rPr>
        <w:t xml:space="preserve"> употребљене термине да би се видело да се </w:t>
      </w:r>
      <w:r w:rsidR="001132A7" w:rsidRPr="003144D3">
        <w:rPr>
          <w:rFonts w:ascii="Garamond" w:hAnsi="Garamond"/>
          <w:sz w:val="28"/>
          <w:szCs w:val="28"/>
          <w:lang w:val="sr-Cyrl-RS"/>
        </w:rPr>
        <w:t>користе</w:t>
      </w:r>
      <w:r w:rsidRPr="003144D3">
        <w:rPr>
          <w:rFonts w:ascii="Garamond" w:hAnsi="Garamond"/>
          <w:sz w:val="28"/>
          <w:szCs w:val="28"/>
          <w:lang w:val="sr-Cyrl-RS"/>
        </w:rPr>
        <w:t xml:space="preserve"> неупотребљиви термини само да би се оправдало нешто што је немогуће оправдати</w:t>
      </w:r>
      <w:r w:rsidR="00881966" w:rsidRPr="003144D3">
        <w:rPr>
          <w:rFonts w:ascii="Garamond" w:hAnsi="Garamond"/>
          <w:sz w:val="28"/>
          <w:szCs w:val="28"/>
          <w:lang w:val="sr-Cyrl-RS"/>
        </w:rPr>
        <w:t>.</w:t>
      </w:r>
    </w:p>
    <w:p w:rsidR="00717CEA" w:rsidRPr="003144D3" w:rsidRDefault="008F55A6" w:rsidP="00044C78">
      <w:pPr>
        <w:jc w:val="both"/>
        <w:rPr>
          <w:rFonts w:ascii="Garamond" w:hAnsi="Garamond"/>
          <w:sz w:val="28"/>
          <w:szCs w:val="28"/>
          <w:lang w:val="sr-Cyrl-RS"/>
        </w:rPr>
      </w:pPr>
      <w:r w:rsidRPr="003144D3">
        <w:rPr>
          <w:rFonts w:ascii="Garamond" w:hAnsi="Garamond"/>
          <w:sz w:val="28"/>
          <w:szCs w:val="28"/>
        </w:rPr>
        <w:t xml:space="preserve"> </w:t>
      </w:r>
      <w:r w:rsidR="00A64C4F" w:rsidRPr="003144D3">
        <w:rPr>
          <w:rFonts w:ascii="Garamond" w:hAnsi="Garamond"/>
          <w:sz w:val="28"/>
          <w:szCs w:val="28"/>
          <w:lang w:val="sr-Cyrl-RS"/>
        </w:rPr>
        <w:t>,,</w:t>
      </w:r>
      <w:r w:rsidR="000944B2" w:rsidRPr="003144D3">
        <w:rPr>
          <w:rFonts w:ascii="Garamond" w:hAnsi="Garamond"/>
          <w:sz w:val="28"/>
          <w:szCs w:val="28"/>
          <w:lang w:val="sr-Cyrl-RS"/>
        </w:rPr>
        <w:t>Инклузивност”</w:t>
      </w:r>
      <w:r w:rsidR="000944B2" w:rsidRPr="003144D3">
        <w:rPr>
          <w:rFonts w:ascii="Garamond" w:hAnsi="Garamond"/>
          <w:sz w:val="28"/>
          <w:szCs w:val="28"/>
        </w:rPr>
        <w:t xml:space="preserve"> </w:t>
      </w:r>
      <w:r w:rsidR="00404244" w:rsidRPr="003144D3">
        <w:rPr>
          <w:rFonts w:ascii="Garamond" w:hAnsi="Garamond"/>
          <w:sz w:val="28"/>
          <w:szCs w:val="28"/>
          <w:lang w:val="sr-Cyrl-RS"/>
        </w:rPr>
        <w:t xml:space="preserve"> је сет особина, врлина, знања, умећа, које човека чине човеком и све те особине су неодвојиви део људскости, хуманости, човечности.</w:t>
      </w:r>
      <w:r w:rsidR="006B62F1" w:rsidRPr="003144D3">
        <w:rPr>
          <w:rFonts w:ascii="Garamond" w:hAnsi="Garamond"/>
          <w:sz w:val="28"/>
          <w:szCs w:val="28"/>
          <w:lang w:val="sr-Cyrl-RS"/>
        </w:rPr>
        <w:t xml:space="preserve"> </w:t>
      </w:r>
      <w:r w:rsidR="00A64C4F" w:rsidRPr="003144D3">
        <w:rPr>
          <w:rFonts w:ascii="Garamond" w:hAnsi="Garamond"/>
          <w:sz w:val="28"/>
          <w:szCs w:val="28"/>
          <w:lang w:val="sr-Cyrl-RS"/>
        </w:rPr>
        <w:t>Предлагач није образложио из чега произлази да В</w:t>
      </w:r>
      <w:r w:rsidR="001825A3" w:rsidRPr="003144D3">
        <w:rPr>
          <w:rFonts w:ascii="Garamond" w:hAnsi="Garamond"/>
          <w:sz w:val="28"/>
          <w:szCs w:val="28"/>
          <w:lang w:val="sr-Cyrl-RS"/>
        </w:rPr>
        <w:t xml:space="preserve">исоки савет судства </w:t>
      </w:r>
      <w:r w:rsidR="00A64C4F" w:rsidRPr="003144D3">
        <w:rPr>
          <w:rFonts w:ascii="Garamond" w:hAnsi="Garamond"/>
          <w:sz w:val="28"/>
          <w:szCs w:val="28"/>
          <w:lang w:val="sr-Cyrl-RS"/>
        </w:rPr>
        <w:t xml:space="preserve">са већином судија </w:t>
      </w:r>
      <w:r w:rsidR="001825A3" w:rsidRPr="003144D3">
        <w:rPr>
          <w:rFonts w:ascii="Garamond" w:hAnsi="Garamond"/>
          <w:sz w:val="28"/>
          <w:szCs w:val="28"/>
          <w:lang w:val="sr-Cyrl-RS"/>
        </w:rPr>
        <w:t xml:space="preserve">до сада </w:t>
      </w:r>
      <w:r w:rsidR="00A64C4F" w:rsidRPr="003144D3">
        <w:rPr>
          <w:rFonts w:ascii="Garamond" w:hAnsi="Garamond"/>
          <w:sz w:val="28"/>
          <w:szCs w:val="28"/>
          <w:lang w:val="sr-Cyrl-RS"/>
        </w:rPr>
        <w:t>није био инклузиван и да сада ту инклузивност морају да обезбеде</w:t>
      </w:r>
      <w:r w:rsidR="00717CEA" w:rsidRPr="003144D3">
        <w:rPr>
          <w:rFonts w:ascii="Garamond" w:hAnsi="Garamond"/>
          <w:sz w:val="28"/>
          <w:szCs w:val="28"/>
          <w:lang w:val="sr-Cyrl-RS"/>
        </w:rPr>
        <w:t xml:space="preserve"> ,,истакнути правници”, такође, није објаснио шта ће то да раде ,,истакнути правници” што до сада нису радиле судије.</w:t>
      </w:r>
    </w:p>
    <w:p w:rsidR="00B82C55" w:rsidRPr="003144D3" w:rsidRDefault="00613A1E" w:rsidP="00044C78">
      <w:pPr>
        <w:jc w:val="both"/>
        <w:rPr>
          <w:rFonts w:ascii="Garamond" w:hAnsi="Garamond"/>
          <w:sz w:val="28"/>
          <w:szCs w:val="28"/>
          <w:lang w:val="sr-Cyrl-RS"/>
        </w:rPr>
      </w:pPr>
      <w:r w:rsidRPr="003144D3">
        <w:rPr>
          <w:rFonts w:ascii="Garamond" w:hAnsi="Garamond"/>
          <w:sz w:val="28"/>
          <w:szCs w:val="28"/>
          <w:lang w:val="sr-Cyrl-RS"/>
        </w:rPr>
        <w:t>,,Аутократско управљање”</w:t>
      </w:r>
      <w:r w:rsidR="00B82C55" w:rsidRPr="003144D3">
        <w:rPr>
          <w:rFonts w:ascii="Garamond" w:hAnsi="Garamond"/>
          <w:sz w:val="28"/>
          <w:szCs w:val="28"/>
          <w:lang w:val="sr-Cyrl-RS"/>
        </w:rPr>
        <w:t xml:space="preserve"> је када је власт сконцентрисана  у рукама лидера који управља људима, обликује понашање, користи принуду, моћ и ауторитет</w:t>
      </w:r>
      <w:r w:rsidR="00583A6D" w:rsidRPr="003144D3">
        <w:rPr>
          <w:rFonts w:ascii="Garamond" w:hAnsi="Garamond"/>
          <w:sz w:val="28"/>
          <w:szCs w:val="28"/>
          <w:lang w:val="sr-Cyrl-RS"/>
        </w:rPr>
        <w:t>. У В</w:t>
      </w:r>
      <w:r w:rsidR="00C703E3" w:rsidRPr="003144D3">
        <w:rPr>
          <w:rFonts w:ascii="Garamond" w:hAnsi="Garamond"/>
          <w:sz w:val="28"/>
          <w:szCs w:val="28"/>
          <w:lang w:val="sr-Cyrl-RS"/>
        </w:rPr>
        <w:t xml:space="preserve">исоком савету судства </w:t>
      </w:r>
      <w:r w:rsidR="00C118BA" w:rsidRPr="003144D3">
        <w:rPr>
          <w:rFonts w:ascii="Garamond" w:hAnsi="Garamond"/>
          <w:sz w:val="28"/>
          <w:szCs w:val="28"/>
          <w:lang w:val="sr-Cyrl-RS"/>
        </w:rPr>
        <w:t>у коме је већина судија, не може да постоји аутокр</w:t>
      </w:r>
      <w:r w:rsidR="00E37F05" w:rsidRPr="003144D3">
        <w:rPr>
          <w:rFonts w:ascii="Garamond" w:hAnsi="Garamond"/>
          <w:sz w:val="28"/>
          <w:szCs w:val="28"/>
          <w:lang w:val="sr-Cyrl-RS"/>
        </w:rPr>
        <w:t>а</w:t>
      </w:r>
      <w:r w:rsidR="00C118BA" w:rsidRPr="003144D3">
        <w:rPr>
          <w:rFonts w:ascii="Garamond" w:hAnsi="Garamond"/>
          <w:sz w:val="28"/>
          <w:szCs w:val="28"/>
          <w:lang w:val="sr-Cyrl-RS"/>
        </w:rPr>
        <w:t>тско управљање јер судије имају иста права и обавезе, исти ауторитет</w:t>
      </w:r>
      <w:r w:rsidR="00902DF6" w:rsidRPr="003144D3">
        <w:rPr>
          <w:rFonts w:ascii="Garamond" w:hAnsi="Garamond"/>
          <w:sz w:val="28"/>
          <w:szCs w:val="28"/>
          <w:lang w:val="sr-Cyrl-RS"/>
        </w:rPr>
        <w:t xml:space="preserve">, </w:t>
      </w:r>
      <w:r w:rsidR="005A6E96" w:rsidRPr="003144D3">
        <w:rPr>
          <w:rFonts w:ascii="Garamond" w:hAnsi="Garamond"/>
          <w:sz w:val="28"/>
          <w:szCs w:val="28"/>
          <w:lang w:val="sr-Cyrl-RS"/>
        </w:rPr>
        <w:t>међусобно се познају</w:t>
      </w:r>
      <w:r w:rsidR="00902DF6" w:rsidRPr="003144D3">
        <w:rPr>
          <w:rFonts w:ascii="Garamond" w:hAnsi="Garamond"/>
          <w:sz w:val="28"/>
          <w:szCs w:val="28"/>
          <w:lang w:val="sr-Cyrl-RS"/>
        </w:rPr>
        <w:t>,</w:t>
      </w:r>
      <w:r w:rsidR="005A6E96" w:rsidRPr="003144D3">
        <w:rPr>
          <w:rFonts w:ascii="Garamond" w:hAnsi="Garamond"/>
          <w:sz w:val="28"/>
          <w:szCs w:val="28"/>
          <w:lang w:val="sr-Cyrl-RS"/>
        </w:rPr>
        <w:t xml:space="preserve"> </w:t>
      </w:r>
      <w:r w:rsidR="00C118BA" w:rsidRPr="003144D3">
        <w:rPr>
          <w:rFonts w:ascii="Garamond" w:hAnsi="Garamond"/>
          <w:sz w:val="28"/>
          <w:szCs w:val="28"/>
          <w:lang w:val="sr-Cyrl-RS"/>
        </w:rPr>
        <w:t>због чега нема лидерства</w:t>
      </w:r>
      <w:r w:rsidR="00E37F05" w:rsidRPr="003144D3">
        <w:rPr>
          <w:rFonts w:ascii="Garamond" w:hAnsi="Garamond"/>
          <w:sz w:val="28"/>
          <w:szCs w:val="28"/>
          <w:lang w:val="sr-Cyrl-RS"/>
        </w:rPr>
        <w:t>, нити принудног управљања. Међутим, ,,истакнути правници”</w:t>
      </w:r>
      <w:r w:rsidR="00356F86" w:rsidRPr="003144D3">
        <w:rPr>
          <w:rFonts w:ascii="Garamond" w:hAnsi="Garamond"/>
          <w:sz w:val="28"/>
          <w:szCs w:val="28"/>
          <w:lang w:val="sr-Cyrl-RS"/>
        </w:rPr>
        <w:t>, као већина у В</w:t>
      </w:r>
      <w:r w:rsidR="00F71356" w:rsidRPr="003144D3">
        <w:rPr>
          <w:rFonts w:ascii="Garamond" w:hAnsi="Garamond"/>
          <w:sz w:val="28"/>
          <w:szCs w:val="28"/>
          <w:lang w:val="sr-Cyrl-RS"/>
        </w:rPr>
        <w:t>исоком са</w:t>
      </w:r>
      <w:r w:rsidR="003E086A" w:rsidRPr="003144D3">
        <w:rPr>
          <w:rFonts w:ascii="Garamond" w:hAnsi="Garamond"/>
          <w:sz w:val="28"/>
          <w:szCs w:val="28"/>
          <w:lang w:val="sr-Cyrl-RS"/>
        </w:rPr>
        <w:t>в</w:t>
      </w:r>
      <w:r w:rsidR="00F71356" w:rsidRPr="003144D3">
        <w:rPr>
          <w:rFonts w:ascii="Garamond" w:hAnsi="Garamond"/>
          <w:sz w:val="28"/>
          <w:szCs w:val="28"/>
          <w:lang w:val="sr-Cyrl-RS"/>
        </w:rPr>
        <w:t>ету судства</w:t>
      </w:r>
      <w:r w:rsidR="00356F86" w:rsidRPr="003144D3">
        <w:rPr>
          <w:rFonts w:ascii="Garamond" w:hAnsi="Garamond"/>
          <w:sz w:val="28"/>
          <w:szCs w:val="28"/>
          <w:lang w:val="sr-Cyrl-RS"/>
        </w:rPr>
        <w:t xml:space="preserve"> могу </w:t>
      </w:r>
      <w:r w:rsidR="00F71356" w:rsidRPr="003144D3">
        <w:rPr>
          <w:rFonts w:ascii="Garamond" w:hAnsi="Garamond"/>
          <w:sz w:val="28"/>
          <w:szCs w:val="28"/>
          <w:lang w:val="sr-Cyrl-RS"/>
        </w:rPr>
        <w:t>д</w:t>
      </w:r>
      <w:r w:rsidR="00356F86" w:rsidRPr="003144D3">
        <w:rPr>
          <w:rFonts w:ascii="Garamond" w:hAnsi="Garamond"/>
          <w:sz w:val="28"/>
          <w:szCs w:val="28"/>
          <w:lang w:val="sr-Cyrl-RS"/>
        </w:rPr>
        <w:t>а уведу аутокр</w:t>
      </w:r>
      <w:r w:rsidR="00F71356" w:rsidRPr="003144D3">
        <w:rPr>
          <w:rFonts w:ascii="Garamond" w:hAnsi="Garamond"/>
          <w:sz w:val="28"/>
          <w:szCs w:val="28"/>
          <w:lang w:val="sr-Cyrl-RS"/>
        </w:rPr>
        <w:t>а</w:t>
      </w:r>
      <w:r w:rsidR="00356F86" w:rsidRPr="003144D3">
        <w:rPr>
          <w:rFonts w:ascii="Garamond" w:hAnsi="Garamond"/>
          <w:sz w:val="28"/>
          <w:szCs w:val="28"/>
          <w:lang w:val="sr-Cyrl-RS"/>
        </w:rPr>
        <w:t>тско управљање, не познају правосуђе, постају лидери и могу да се лидерски понашају, бирани су од стране партијске скупштине, њој одговарају и омогућено им је да потпуно</w:t>
      </w:r>
      <w:r w:rsidR="007156D5" w:rsidRPr="003144D3">
        <w:rPr>
          <w:rFonts w:ascii="Garamond" w:hAnsi="Garamond"/>
          <w:sz w:val="28"/>
          <w:szCs w:val="28"/>
          <w:lang w:val="sr-Cyrl-RS"/>
        </w:rPr>
        <w:t xml:space="preserve"> самостално управљају правосуђем као да нема тужилаца и судија јер имају ,,златни глас” </w:t>
      </w:r>
      <w:r w:rsidR="003F3120" w:rsidRPr="003144D3">
        <w:rPr>
          <w:rFonts w:ascii="Garamond" w:hAnsi="Garamond"/>
          <w:sz w:val="28"/>
          <w:szCs w:val="28"/>
          <w:lang w:val="sr-Cyrl-RS"/>
        </w:rPr>
        <w:t>п</w:t>
      </w:r>
      <w:r w:rsidR="007156D5" w:rsidRPr="003144D3">
        <w:rPr>
          <w:rFonts w:ascii="Garamond" w:hAnsi="Garamond"/>
          <w:sz w:val="28"/>
          <w:szCs w:val="28"/>
          <w:lang w:val="sr-Cyrl-RS"/>
        </w:rPr>
        <w:t xml:space="preserve">редседника </w:t>
      </w:r>
      <w:r w:rsidR="003F3120" w:rsidRPr="003144D3">
        <w:rPr>
          <w:rFonts w:ascii="Garamond" w:hAnsi="Garamond"/>
          <w:sz w:val="28"/>
          <w:szCs w:val="28"/>
          <w:lang w:val="sr-Cyrl-RS"/>
        </w:rPr>
        <w:t>Високог савета судства</w:t>
      </w:r>
      <w:r w:rsidR="007156D5" w:rsidRPr="003144D3">
        <w:rPr>
          <w:rFonts w:ascii="Garamond" w:hAnsi="Garamond"/>
          <w:sz w:val="28"/>
          <w:szCs w:val="28"/>
          <w:lang w:val="sr-Cyrl-RS"/>
        </w:rPr>
        <w:t>.</w:t>
      </w:r>
    </w:p>
    <w:p w:rsidR="003910E8" w:rsidRPr="003144D3" w:rsidRDefault="001A2035" w:rsidP="00044C78">
      <w:pPr>
        <w:jc w:val="both"/>
        <w:rPr>
          <w:rFonts w:ascii="Garamond" w:hAnsi="Garamond"/>
          <w:sz w:val="28"/>
          <w:szCs w:val="28"/>
          <w:lang w:val="sr-Cyrl-RS"/>
        </w:rPr>
      </w:pPr>
      <w:r w:rsidRPr="003144D3">
        <w:rPr>
          <w:rFonts w:ascii="Garamond" w:hAnsi="Garamond"/>
          <w:sz w:val="28"/>
          <w:szCs w:val="28"/>
          <w:lang w:val="sr-Cyrl-RS"/>
        </w:rPr>
        <w:lastRenderedPageBreak/>
        <w:t>,,Корпоратизација”</w:t>
      </w:r>
      <w:r w:rsidR="005A5088" w:rsidRPr="003144D3">
        <w:rPr>
          <w:rFonts w:ascii="Garamond" w:hAnsi="Garamond"/>
          <w:sz w:val="28"/>
          <w:szCs w:val="28"/>
          <w:lang w:val="sr-Cyrl-RS"/>
        </w:rPr>
        <w:t xml:space="preserve"> је термин познат из привредног права, који се до сада употр</w:t>
      </w:r>
      <w:r w:rsidR="00BB0ACA" w:rsidRPr="003144D3">
        <w:rPr>
          <w:rFonts w:ascii="Garamond" w:hAnsi="Garamond"/>
          <w:sz w:val="28"/>
          <w:szCs w:val="28"/>
          <w:lang w:val="sr-Cyrl-RS"/>
        </w:rPr>
        <w:t>е</w:t>
      </w:r>
      <w:r w:rsidR="005A5088" w:rsidRPr="003144D3">
        <w:rPr>
          <w:rFonts w:ascii="Garamond" w:hAnsi="Garamond"/>
          <w:sz w:val="28"/>
          <w:szCs w:val="28"/>
          <w:lang w:val="sr-Cyrl-RS"/>
        </w:rPr>
        <w:t>бљавао</w:t>
      </w:r>
      <w:r w:rsidR="003910E8" w:rsidRPr="003144D3">
        <w:rPr>
          <w:rFonts w:ascii="Garamond" w:hAnsi="Garamond"/>
          <w:sz w:val="28"/>
          <w:szCs w:val="28"/>
          <w:lang w:val="sr-Cyrl-RS"/>
        </w:rPr>
        <w:t xml:space="preserve"> само за управљање привредним друштвима, а значи </w:t>
      </w:r>
      <w:r w:rsidR="000F22B0" w:rsidRPr="003144D3">
        <w:rPr>
          <w:rFonts w:ascii="Garamond" w:hAnsi="Garamond"/>
          <w:sz w:val="28"/>
          <w:szCs w:val="28"/>
          <w:lang w:val="sr-Cyrl-RS"/>
        </w:rPr>
        <w:t>управљати</w:t>
      </w:r>
      <w:r w:rsidR="003910E8" w:rsidRPr="003144D3">
        <w:rPr>
          <w:rFonts w:ascii="Garamond" w:hAnsi="Garamond"/>
          <w:sz w:val="28"/>
          <w:szCs w:val="28"/>
          <w:lang w:val="sr-Cyrl-RS"/>
        </w:rPr>
        <w:t xml:space="preserve"> у корпорацији примерено стандардима управљања према облику организовања привредног друштва.</w:t>
      </w:r>
      <w:r w:rsidR="004D0F9C" w:rsidRPr="003144D3">
        <w:rPr>
          <w:rFonts w:ascii="Garamond" w:hAnsi="Garamond"/>
          <w:sz w:val="28"/>
          <w:szCs w:val="28"/>
          <w:lang w:val="sr-Cyrl-RS"/>
        </w:rPr>
        <w:t xml:space="preserve"> </w:t>
      </w:r>
      <w:r w:rsidR="003910E8" w:rsidRPr="003144D3">
        <w:rPr>
          <w:rFonts w:ascii="Garamond" w:hAnsi="Garamond"/>
          <w:sz w:val="28"/>
          <w:szCs w:val="28"/>
          <w:lang w:val="sr-Cyrl-RS"/>
        </w:rPr>
        <w:t>Корпор</w:t>
      </w:r>
      <w:r w:rsidR="004D0F9C" w:rsidRPr="003144D3">
        <w:rPr>
          <w:rFonts w:ascii="Garamond" w:hAnsi="Garamond"/>
          <w:sz w:val="28"/>
          <w:szCs w:val="28"/>
          <w:lang w:val="sr-Cyrl-RS"/>
        </w:rPr>
        <w:t>а</w:t>
      </w:r>
      <w:r w:rsidR="003910E8" w:rsidRPr="003144D3">
        <w:rPr>
          <w:rFonts w:ascii="Garamond" w:hAnsi="Garamond"/>
          <w:sz w:val="28"/>
          <w:szCs w:val="28"/>
          <w:lang w:val="sr-Cyrl-RS"/>
        </w:rPr>
        <w:t>тизација управљања у правосудним институцијама је потпуна непознаница</w:t>
      </w:r>
      <w:r w:rsidR="004D0F9C" w:rsidRPr="003144D3">
        <w:rPr>
          <w:rFonts w:ascii="Garamond" w:hAnsi="Garamond"/>
          <w:sz w:val="28"/>
          <w:szCs w:val="28"/>
          <w:lang w:val="sr-Cyrl-RS"/>
        </w:rPr>
        <w:t>,</w:t>
      </w:r>
      <w:r w:rsidR="003910E8" w:rsidRPr="003144D3">
        <w:rPr>
          <w:rFonts w:ascii="Garamond" w:hAnsi="Garamond"/>
          <w:sz w:val="28"/>
          <w:szCs w:val="28"/>
          <w:lang w:val="sr-Cyrl-RS"/>
        </w:rPr>
        <w:t xml:space="preserve"> јер правосуђе није корпор</w:t>
      </w:r>
      <w:r w:rsidR="004D0F9C" w:rsidRPr="003144D3">
        <w:rPr>
          <w:rFonts w:ascii="Garamond" w:hAnsi="Garamond"/>
          <w:sz w:val="28"/>
          <w:szCs w:val="28"/>
          <w:lang w:val="sr-Cyrl-RS"/>
        </w:rPr>
        <w:t>а</w:t>
      </w:r>
      <w:r w:rsidR="003910E8" w:rsidRPr="003144D3">
        <w:rPr>
          <w:rFonts w:ascii="Garamond" w:hAnsi="Garamond"/>
          <w:sz w:val="28"/>
          <w:szCs w:val="28"/>
          <w:lang w:val="sr-Cyrl-RS"/>
        </w:rPr>
        <w:t xml:space="preserve">ција нити то може </w:t>
      </w:r>
      <w:r w:rsidR="00DF6327" w:rsidRPr="003144D3">
        <w:rPr>
          <w:rFonts w:ascii="Garamond" w:hAnsi="Garamond"/>
          <w:sz w:val="28"/>
          <w:szCs w:val="28"/>
          <w:lang w:val="sr-Cyrl-RS"/>
        </w:rPr>
        <w:t xml:space="preserve">икада </w:t>
      </w:r>
      <w:r w:rsidR="003910E8" w:rsidRPr="003144D3">
        <w:rPr>
          <w:rFonts w:ascii="Garamond" w:hAnsi="Garamond"/>
          <w:sz w:val="28"/>
          <w:szCs w:val="28"/>
          <w:lang w:val="sr-Cyrl-RS"/>
        </w:rPr>
        <w:t>да постане</w:t>
      </w:r>
      <w:r w:rsidR="004D0F9C" w:rsidRPr="003144D3">
        <w:rPr>
          <w:rFonts w:ascii="Garamond" w:hAnsi="Garamond"/>
          <w:sz w:val="28"/>
          <w:szCs w:val="28"/>
          <w:lang w:val="sr-Cyrl-RS"/>
        </w:rPr>
        <w:t>, не зна се шта тај термин у правосуђу значи и како тај систем управљања познат у привредном праву може да се примени на В</w:t>
      </w:r>
      <w:r w:rsidR="000F22B0" w:rsidRPr="003144D3">
        <w:rPr>
          <w:rFonts w:ascii="Garamond" w:hAnsi="Garamond"/>
          <w:sz w:val="28"/>
          <w:szCs w:val="28"/>
          <w:lang w:val="sr-Cyrl-RS"/>
        </w:rPr>
        <w:t>исоки савет судства</w:t>
      </w:r>
      <w:r w:rsidR="00481D03" w:rsidRPr="003144D3">
        <w:rPr>
          <w:rFonts w:ascii="Garamond" w:hAnsi="Garamond"/>
          <w:sz w:val="28"/>
          <w:szCs w:val="28"/>
          <w:lang w:val="sr-Cyrl-RS"/>
        </w:rPr>
        <w:t>, односно, како правосудна институција може да прерасте у ,,друштво са ограниченом одговорношћу”</w:t>
      </w:r>
      <w:r w:rsidR="00562F5F" w:rsidRPr="003144D3">
        <w:rPr>
          <w:rFonts w:ascii="Garamond" w:hAnsi="Garamond"/>
          <w:sz w:val="28"/>
          <w:szCs w:val="28"/>
          <w:lang w:val="sr-Cyrl-RS"/>
        </w:rPr>
        <w:t xml:space="preserve">, односно ,,занатску радњу”. Ако се Министарство </w:t>
      </w:r>
      <w:r w:rsidR="003F125B" w:rsidRPr="003144D3">
        <w:rPr>
          <w:rFonts w:ascii="Garamond" w:hAnsi="Garamond"/>
          <w:sz w:val="28"/>
          <w:szCs w:val="28"/>
          <w:lang w:val="sr-Cyrl-RS"/>
        </w:rPr>
        <w:t xml:space="preserve">правде </w:t>
      </w:r>
      <w:r w:rsidR="00562F5F" w:rsidRPr="003144D3">
        <w:rPr>
          <w:rFonts w:ascii="Garamond" w:hAnsi="Garamond"/>
          <w:sz w:val="28"/>
          <w:szCs w:val="28"/>
          <w:lang w:val="sr-Cyrl-RS"/>
        </w:rPr>
        <w:t>плаши корпоратизације у правосуђу, онда је требало да се образложи како ће то спречити ,,истакнути правници” што нису могле судије.</w:t>
      </w:r>
    </w:p>
    <w:p w:rsidR="00B8703B" w:rsidRPr="003144D3" w:rsidRDefault="00B8703B" w:rsidP="00044C78">
      <w:pPr>
        <w:jc w:val="both"/>
        <w:rPr>
          <w:rFonts w:ascii="Garamond" w:hAnsi="Garamond"/>
          <w:sz w:val="28"/>
          <w:szCs w:val="28"/>
          <w:lang w:val="sr-Cyrl-RS"/>
        </w:rPr>
      </w:pPr>
      <w:r w:rsidRPr="003144D3">
        <w:rPr>
          <w:rFonts w:ascii="Garamond" w:hAnsi="Garamond"/>
          <w:sz w:val="28"/>
          <w:szCs w:val="28"/>
          <w:lang w:val="sr-Cyrl-RS"/>
        </w:rPr>
        <w:t>,,Оправдана контрола квалитета и непристрасности правде” ови термини су потпуно јасни, а то је да законодавна и извршна власт преко ,,истакнутих правника” жели ,,оправдано” да контролише квалитет рада, суђења, пресуђења, оцењивањ</w:t>
      </w:r>
      <w:r w:rsidR="005409CA" w:rsidRPr="003144D3">
        <w:rPr>
          <w:rFonts w:ascii="Garamond" w:hAnsi="Garamond"/>
          <w:sz w:val="28"/>
          <w:szCs w:val="28"/>
          <w:lang w:val="sr-Cyrl-RS"/>
        </w:rPr>
        <w:t>а</w:t>
      </w:r>
      <w:r w:rsidRPr="003144D3">
        <w:rPr>
          <w:rFonts w:ascii="Garamond" w:hAnsi="Garamond"/>
          <w:sz w:val="28"/>
          <w:szCs w:val="28"/>
          <w:lang w:val="sr-Cyrl-RS"/>
        </w:rPr>
        <w:t>, унапређења, кажњавањ</w:t>
      </w:r>
      <w:r w:rsidR="005409CA" w:rsidRPr="003144D3">
        <w:rPr>
          <w:rFonts w:ascii="Garamond" w:hAnsi="Garamond"/>
          <w:sz w:val="28"/>
          <w:szCs w:val="28"/>
          <w:lang w:val="sr-Cyrl-RS"/>
        </w:rPr>
        <w:t>а</w:t>
      </w:r>
      <w:r w:rsidRPr="003144D3">
        <w:rPr>
          <w:rFonts w:ascii="Garamond" w:hAnsi="Garamond"/>
          <w:sz w:val="28"/>
          <w:szCs w:val="28"/>
          <w:lang w:val="sr-Cyrl-RS"/>
        </w:rPr>
        <w:t>, наметањ</w:t>
      </w:r>
      <w:r w:rsidR="008A4F09" w:rsidRPr="003144D3">
        <w:rPr>
          <w:rFonts w:ascii="Garamond" w:hAnsi="Garamond"/>
          <w:sz w:val="28"/>
          <w:szCs w:val="28"/>
          <w:lang w:val="sr-Cyrl-RS"/>
        </w:rPr>
        <w:t>а</w:t>
      </w:r>
      <w:r w:rsidRPr="003144D3">
        <w:rPr>
          <w:rFonts w:ascii="Garamond" w:hAnsi="Garamond"/>
          <w:sz w:val="28"/>
          <w:szCs w:val="28"/>
          <w:lang w:val="sr-Cyrl-RS"/>
        </w:rPr>
        <w:t xml:space="preserve"> свог виђења права и правде, као и сво</w:t>
      </w:r>
      <w:r w:rsidR="004B25E7" w:rsidRPr="003144D3">
        <w:rPr>
          <w:rFonts w:ascii="Garamond" w:hAnsi="Garamond"/>
          <w:sz w:val="28"/>
          <w:szCs w:val="28"/>
          <w:lang w:val="sr-Cyrl-RS"/>
        </w:rPr>
        <w:t>јих</w:t>
      </w:r>
      <w:r w:rsidRPr="003144D3">
        <w:rPr>
          <w:rFonts w:ascii="Garamond" w:hAnsi="Garamond"/>
          <w:sz w:val="28"/>
          <w:szCs w:val="28"/>
          <w:lang w:val="sr-Cyrl-RS"/>
        </w:rPr>
        <w:t xml:space="preserve"> мишљења.</w:t>
      </w:r>
      <w:r w:rsidR="008A4F09" w:rsidRPr="003144D3">
        <w:rPr>
          <w:rFonts w:ascii="Garamond" w:hAnsi="Garamond"/>
          <w:sz w:val="28"/>
          <w:szCs w:val="28"/>
          <w:lang w:val="sr-Cyrl-RS"/>
        </w:rPr>
        <w:t xml:space="preserve"> За све ове ,,контроле квалитета”</w:t>
      </w:r>
      <w:r w:rsidR="00AE30D7" w:rsidRPr="003144D3">
        <w:rPr>
          <w:rFonts w:ascii="Garamond" w:hAnsi="Garamond"/>
          <w:sz w:val="28"/>
          <w:szCs w:val="28"/>
          <w:lang w:val="sr-Cyrl-RS"/>
        </w:rPr>
        <w:t>, како их назива Министарство правде, постоје прописи и надлежности, а то сигурно није ни извршна, ни законодавна</w:t>
      </w:r>
      <w:r w:rsidR="001B312D" w:rsidRPr="003144D3">
        <w:rPr>
          <w:rFonts w:ascii="Garamond" w:hAnsi="Garamond"/>
          <w:sz w:val="28"/>
          <w:szCs w:val="28"/>
          <w:lang w:val="sr-Cyrl-RS"/>
        </w:rPr>
        <w:t xml:space="preserve"> власт преко својих ,,</w:t>
      </w:r>
      <w:r w:rsidR="00DB3832" w:rsidRPr="003144D3">
        <w:rPr>
          <w:rFonts w:ascii="Garamond" w:hAnsi="Garamond"/>
          <w:sz w:val="28"/>
          <w:szCs w:val="28"/>
          <w:lang w:val="sr-Cyrl-RS"/>
        </w:rPr>
        <w:t>ис</w:t>
      </w:r>
      <w:r w:rsidR="00283746" w:rsidRPr="003144D3">
        <w:rPr>
          <w:rFonts w:ascii="Garamond" w:hAnsi="Garamond"/>
          <w:sz w:val="28"/>
          <w:szCs w:val="28"/>
          <w:lang w:val="sr-Cyrl-RS"/>
        </w:rPr>
        <w:t>такнутих</w:t>
      </w:r>
      <w:r w:rsidR="00DB3832" w:rsidRPr="003144D3">
        <w:rPr>
          <w:rFonts w:ascii="Garamond" w:hAnsi="Garamond"/>
          <w:sz w:val="28"/>
          <w:szCs w:val="28"/>
          <w:lang w:val="sr-Cyrl-RS"/>
        </w:rPr>
        <w:t xml:space="preserve"> правника”</w:t>
      </w:r>
      <w:r w:rsidR="001B312D" w:rsidRPr="003144D3">
        <w:rPr>
          <w:rFonts w:ascii="Garamond" w:hAnsi="Garamond"/>
          <w:sz w:val="28"/>
          <w:szCs w:val="28"/>
          <w:lang w:val="sr-Cyrl-RS"/>
        </w:rPr>
        <w:t>. Уствари, преко ,,истакнутих правника” власт ће да врши недозвољен утицај на правосуђе</w:t>
      </w:r>
      <w:r w:rsidR="00283746" w:rsidRPr="003144D3">
        <w:rPr>
          <w:rFonts w:ascii="Garamond" w:hAnsi="Garamond"/>
          <w:sz w:val="28"/>
          <w:szCs w:val="28"/>
          <w:lang w:val="sr-Cyrl-RS"/>
        </w:rPr>
        <w:t>.</w:t>
      </w:r>
    </w:p>
    <w:p w:rsidR="00A3621F" w:rsidRPr="003144D3" w:rsidRDefault="00A3621F" w:rsidP="00044C78">
      <w:pPr>
        <w:jc w:val="both"/>
        <w:rPr>
          <w:rFonts w:ascii="Garamond" w:hAnsi="Garamond"/>
          <w:sz w:val="28"/>
          <w:szCs w:val="28"/>
          <w:lang w:val="sr-Cyrl-RS"/>
        </w:rPr>
      </w:pPr>
      <w:r w:rsidRPr="003144D3">
        <w:rPr>
          <w:rFonts w:ascii="Garamond" w:hAnsi="Garamond"/>
          <w:sz w:val="28"/>
          <w:szCs w:val="28"/>
          <w:lang w:val="sr-Cyrl-RS"/>
        </w:rPr>
        <w:t>Због тога се из овог предлога мора избацити свака могућност да се уз помоћ неких других лица као што су ,,истакнути правници” и органи као што је Правосудна академија, успостави потпуна зависност правосуд</w:t>
      </w:r>
      <w:r w:rsidR="00510603" w:rsidRPr="003144D3">
        <w:rPr>
          <w:rFonts w:ascii="Garamond" w:hAnsi="Garamond"/>
          <w:sz w:val="28"/>
          <w:szCs w:val="28"/>
          <w:lang w:val="sr-Cyrl-RS"/>
        </w:rPr>
        <w:t>н</w:t>
      </w:r>
      <w:r w:rsidRPr="003144D3">
        <w:rPr>
          <w:rFonts w:ascii="Garamond" w:hAnsi="Garamond"/>
          <w:sz w:val="28"/>
          <w:szCs w:val="28"/>
          <w:lang w:val="sr-Cyrl-RS"/>
        </w:rPr>
        <w:t>е власти од извршне и законодавне.</w:t>
      </w:r>
    </w:p>
    <w:p w:rsidR="00433AA5" w:rsidRPr="003144D3" w:rsidRDefault="00433AA5" w:rsidP="00044C78">
      <w:pPr>
        <w:jc w:val="both"/>
        <w:rPr>
          <w:rFonts w:ascii="Garamond" w:hAnsi="Garamond"/>
          <w:sz w:val="28"/>
          <w:szCs w:val="28"/>
        </w:rPr>
      </w:pPr>
      <w:r w:rsidRPr="003144D3">
        <w:rPr>
          <w:rFonts w:ascii="Garamond" w:hAnsi="Garamond"/>
          <w:sz w:val="28"/>
          <w:szCs w:val="28"/>
        </w:rPr>
        <w:t xml:space="preserve">     </w:t>
      </w:r>
    </w:p>
    <w:p w:rsidR="00610068" w:rsidRDefault="005B16F6" w:rsidP="004854BD">
      <w:pPr>
        <w:pStyle w:val="Heading1"/>
        <w:jc w:val="center"/>
        <w:rPr>
          <w:rFonts w:ascii="Garamond" w:hAnsi="Garamond"/>
          <w:b/>
          <w:color w:val="auto"/>
          <w:lang w:val="sr-Cyrl-RS"/>
        </w:rPr>
      </w:pPr>
      <w:bookmarkStart w:id="5" w:name="_Toc508016129"/>
      <w:r w:rsidRPr="004854BD">
        <w:rPr>
          <w:rFonts w:ascii="Garamond" w:hAnsi="Garamond"/>
          <w:b/>
          <w:color w:val="auto"/>
          <w:lang w:val="sr-Cyrl-RS"/>
        </w:rPr>
        <w:t>Примедбе на радни текст амандмана</w:t>
      </w:r>
      <w:bookmarkEnd w:id="5"/>
    </w:p>
    <w:p w:rsidR="004854BD" w:rsidRPr="004854BD" w:rsidRDefault="004854BD" w:rsidP="004854BD">
      <w:pPr>
        <w:rPr>
          <w:lang w:val="sr-Cyrl-RS"/>
        </w:rPr>
      </w:pPr>
    </w:p>
    <w:p w:rsidR="00CF1371" w:rsidRPr="00846BFE" w:rsidRDefault="001E49B8" w:rsidP="004854BD">
      <w:pPr>
        <w:pStyle w:val="Heading2"/>
        <w:numPr>
          <w:ilvl w:val="0"/>
          <w:numId w:val="14"/>
        </w:numPr>
        <w:rPr>
          <w:rFonts w:ascii="Garamond" w:hAnsi="Garamond"/>
          <w:i/>
          <w:color w:val="auto"/>
          <w:sz w:val="28"/>
          <w:szCs w:val="28"/>
        </w:rPr>
      </w:pPr>
      <w:bookmarkStart w:id="6" w:name="_Toc508016130"/>
      <w:r w:rsidRPr="00846BFE">
        <w:rPr>
          <w:rFonts w:ascii="Garamond" w:hAnsi="Garamond"/>
          <w:color w:val="auto"/>
          <w:sz w:val="28"/>
          <w:szCs w:val="28"/>
          <w:lang w:val="sr-Cyrl-RS"/>
        </w:rPr>
        <w:t xml:space="preserve">Амандман </w:t>
      </w:r>
      <w:r w:rsidR="0081011A" w:rsidRPr="00846BFE">
        <w:rPr>
          <w:rFonts w:ascii="Garamond" w:hAnsi="Garamond"/>
          <w:color w:val="auto"/>
          <w:sz w:val="28"/>
          <w:szCs w:val="28"/>
        </w:rPr>
        <w:t>IX</w:t>
      </w:r>
      <w:bookmarkEnd w:id="6"/>
      <w:r w:rsidR="0081011A" w:rsidRPr="00846BFE">
        <w:rPr>
          <w:rFonts w:ascii="Garamond" w:hAnsi="Garamond"/>
          <w:color w:val="auto"/>
          <w:sz w:val="28"/>
          <w:szCs w:val="28"/>
        </w:rPr>
        <w:t xml:space="preserve"> </w:t>
      </w:r>
    </w:p>
    <w:p w:rsidR="003C66EA" w:rsidRPr="003144D3" w:rsidRDefault="001E49B8" w:rsidP="001E49B8">
      <w:pPr>
        <w:jc w:val="both"/>
        <w:rPr>
          <w:rFonts w:ascii="Garamond" w:hAnsi="Garamond"/>
          <w:sz w:val="28"/>
          <w:szCs w:val="28"/>
          <w:lang w:val="sr-Cyrl-RS"/>
        </w:rPr>
      </w:pPr>
      <w:r w:rsidRPr="003144D3">
        <w:rPr>
          <w:rFonts w:ascii="Garamond" w:hAnsi="Garamond"/>
          <w:sz w:val="28"/>
          <w:szCs w:val="28"/>
          <w:lang w:val="sr-Cyrl-RS"/>
        </w:rPr>
        <w:t>Овим амандманом је одређен састав В</w:t>
      </w:r>
      <w:r w:rsidR="005B73E5" w:rsidRPr="003144D3">
        <w:rPr>
          <w:rFonts w:ascii="Garamond" w:hAnsi="Garamond"/>
          <w:sz w:val="28"/>
          <w:szCs w:val="28"/>
          <w:lang w:val="sr-Cyrl-RS"/>
        </w:rPr>
        <w:t>исоког савета судства</w:t>
      </w:r>
      <w:r w:rsidR="00CF1371" w:rsidRPr="003144D3">
        <w:rPr>
          <w:rFonts w:ascii="Garamond" w:hAnsi="Garamond"/>
          <w:sz w:val="28"/>
          <w:szCs w:val="28"/>
        </w:rPr>
        <w:t xml:space="preserve"> </w:t>
      </w:r>
      <w:r w:rsidR="00167CC9" w:rsidRPr="003144D3">
        <w:rPr>
          <w:rFonts w:ascii="Garamond" w:hAnsi="Garamond"/>
          <w:sz w:val="28"/>
          <w:szCs w:val="28"/>
          <w:lang w:val="sr-Cyrl-RS"/>
        </w:rPr>
        <w:t>од 10 чланова и то пет чланова које бирају судије из реда</w:t>
      </w:r>
      <w:r w:rsidR="00167CC9" w:rsidRPr="003144D3">
        <w:rPr>
          <w:rFonts w:ascii="Garamond" w:hAnsi="Garamond"/>
          <w:color w:val="FF0000"/>
          <w:sz w:val="28"/>
          <w:szCs w:val="28"/>
          <w:lang w:val="sr-Cyrl-RS"/>
        </w:rPr>
        <w:t xml:space="preserve"> </w:t>
      </w:r>
      <w:r w:rsidR="00167CC9" w:rsidRPr="003144D3">
        <w:rPr>
          <w:rFonts w:ascii="Garamond" w:hAnsi="Garamond"/>
          <w:sz w:val="28"/>
          <w:szCs w:val="28"/>
          <w:lang w:val="sr-Cyrl-RS"/>
        </w:rPr>
        <w:t>судија и пет чланова ,,истакнутих правника”</w:t>
      </w:r>
      <w:r w:rsidR="0081011A" w:rsidRPr="003144D3">
        <w:rPr>
          <w:rFonts w:ascii="Garamond" w:hAnsi="Garamond"/>
          <w:sz w:val="28"/>
          <w:szCs w:val="28"/>
        </w:rPr>
        <w:t xml:space="preserve">, </w:t>
      </w:r>
      <w:r w:rsidR="003C66EA" w:rsidRPr="003144D3">
        <w:rPr>
          <w:rFonts w:ascii="Garamond" w:hAnsi="Garamond"/>
          <w:sz w:val="28"/>
          <w:szCs w:val="28"/>
          <w:lang w:val="sr-Cyrl-RS"/>
        </w:rPr>
        <w:t>које бира Народна скупштина на предлог надлежног скупштинског одбора за правосуђе</w:t>
      </w:r>
      <w:r w:rsidR="004E5C01" w:rsidRPr="003144D3">
        <w:rPr>
          <w:rFonts w:ascii="Garamond" w:hAnsi="Garamond"/>
          <w:sz w:val="28"/>
          <w:szCs w:val="28"/>
          <w:lang w:val="sr-Cyrl-RS"/>
        </w:rPr>
        <w:t>. Ограничење у избору је само једно, да председници судова не могу бити бирани у В</w:t>
      </w:r>
      <w:r w:rsidR="0025037D" w:rsidRPr="003144D3">
        <w:rPr>
          <w:rFonts w:ascii="Garamond" w:hAnsi="Garamond"/>
          <w:sz w:val="28"/>
          <w:szCs w:val="28"/>
          <w:lang w:val="sr-Cyrl-RS"/>
        </w:rPr>
        <w:t>исоки савет судства</w:t>
      </w:r>
      <w:r w:rsidR="004E5C01" w:rsidRPr="003144D3">
        <w:rPr>
          <w:rFonts w:ascii="Garamond" w:hAnsi="Garamond"/>
          <w:sz w:val="28"/>
          <w:szCs w:val="28"/>
          <w:lang w:val="sr-Cyrl-RS"/>
        </w:rPr>
        <w:t xml:space="preserve"> и ништа друго. То значи да у </w:t>
      </w:r>
      <w:r w:rsidR="0025037D" w:rsidRPr="003144D3">
        <w:rPr>
          <w:rFonts w:ascii="Garamond" w:hAnsi="Garamond"/>
          <w:sz w:val="28"/>
          <w:szCs w:val="28"/>
          <w:lang w:val="sr-Cyrl-RS"/>
        </w:rPr>
        <w:t xml:space="preserve">тих </w:t>
      </w:r>
      <w:r w:rsidR="004E5C01" w:rsidRPr="003144D3">
        <w:rPr>
          <w:rFonts w:ascii="Garamond" w:hAnsi="Garamond"/>
          <w:sz w:val="28"/>
          <w:szCs w:val="28"/>
          <w:lang w:val="sr-Cyrl-RS"/>
        </w:rPr>
        <w:t>пет чланова из реда истакнутих правника могу да буду бирани св</w:t>
      </w:r>
      <w:r w:rsidR="0025037D" w:rsidRPr="003144D3">
        <w:rPr>
          <w:rFonts w:ascii="Garamond" w:hAnsi="Garamond"/>
          <w:sz w:val="28"/>
          <w:szCs w:val="28"/>
          <w:lang w:val="sr-Cyrl-RS"/>
        </w:rPr>
        <w:t>и</w:t>
      </w:r>
      <w:r w:rsidR="004E5C01" w:rsidRPr="003144D3">
        <w:rPr>
          <w:rFonts w:ascii="Garamond" w:hAnsi="Garamond"/>
          <w:sz w:val="28"/>
          <w:szCs w:val="28"/>
          <w:lang w:val="sr-Cyrl-RS"/>
        </w:rPr>
        <w:t xml:space="preserve"> посланици</w:t>
      </w:r>
      <w:r w:rsidR="00C251F0" w:rsidRPr="003144D3">
        <w:rPr>
          <w:rFonts w:ascii="Garamond" w:hAnsi="Garamond"/>
          <w:sz w:val="28"/>
          <w:szCs w:val="28"/>
          <w:lang w:val="sr-Cyrl-RS"/>
        </w:rPr>
        <w:t xml:space="preserve">, сви партијски </w:t>
      </w:r>
      <w:r w:rsidR="00C251F0" w:rsidRPr="003144D3">
        <w:rPr>
          <w:rFonts w:ascii="Garamond" w:hAnsi="Garamond"/>
          <w:sz w:val="28"/>
          <w:szCs w:val="28"/>
          <w:lang w:val="sr-Cyrl-RS"/>
        </w:rPr>
        <w:lastRenderedPageBreak/>
        <w:t>чланови, сви министри и остали радници у министарствима, сви они који су блиски власти, јер је једини услов за избор да буду правници.</w:t>
      </w:r>
      <w:r w:rsidR="0025037D" w:rsidRPr="003144D3">
        <w:rPr>
          <w:rFonts w:ascii="Garamond" w:hAnsi="Garamond"/>
          <w:sz w:val="28"/>
          <w:szCs w:val="28"/>
          <w:lang w:val="sr-Cyrl-RS"/>
        </w:rPr>
        <w:t xml:space="preserve"> </w:t>
      </w:r>
      <w:r w:rsidR="00832FF1" w:rsidRPr="003144D3">
        <w:rPr>
          <w:rFonts w:ascii="Garamond" w:hAnsi="Garamond"/>
          <w:sz w:val="28"/>
          <w:szCs w:val="28"/>
          <w:lang w:val="sr-Cyrl-RS"/>
        </w:rPr>
        <w:t>У односу на термин ,,истакнути”, Савет има неколико примедби и то:</w:t>
      </w:r>
    </w:p>
    <w:p w:rsidR="003C66EA" w:rsidRPr="003144D3" w:rsidRDefault="00832FF1" w:rsidP="005221B0">
      <w:pPr>
        <w:ind w:left="360"/>
        <w:jc w:val="both"/>
        <w:rPr>
          <w:rFonts w:ascii="Garamond" w:hAnsi="Garamond"/>
          <w:sz w:val="28"/>
          <w:szCs w:val="28"/>
          <w:lang w:val="sr-Cyrl-RS"/>
        </w:rPr>
      </w:pPr>
      <w:r w:rsidRPr="003144D3">
        <w:rPr>
          <w:rFonts w:ascii="Garamond" w:hAnsi="Garamond"/>
          <w:sz w:val="28"/>
          <w:szCs w:val="28"/>
          <w:lang w:val="sr-Cyrl-RS"/>
        </w:rPr>
        <w:t>а. Ко су истакнути правници</w:t>
      </w:r>
      <w:r w:rsidR="00E376A6" w:rsidRPr="003144D3">
        <w:rPr>
          <w:rFonts w:ascii="Garamond" w:hAnsi="Garamond"/>
          <w:sz w:val="28"/>
          <w:szCs w:val="28"/>
          <w:lang w:val="sr-Cyrl-RS"/>
        </w:rPr>
        <w:t>?</w:t>
      </w:r>
      <w:r w:rsidR="00DF740C" w:rsidRPr="003144D3">
        <w:rPr>
          <w:rFonts w:ascii="Garamond" w:hAnsi="Garamond"/>
          <w:sz w:val="28"/>
          <w:szCs w:val="28"/>
          <w:lang w:val="sr-Cyrl-RS"/>
        </w:rPr>
        <w:t xml:space="preserve"> Да ли постоје објективна мерила на основу којих се може утврдити ,,истакнутост”</w:t>
      </w:r>
      <w:r w:rsidR="008D45C5" w:rsidRPr="003144D3">
        <w:rPr>
          <w:rFonts w:ascii="Garamond" w:hAnsi="Garamond"/>
          <w:sz w:val="28"/>
          <w:szCs w:val="28"/>
          <w:lang w:val="sr-Cyrl-RS"/>
        </w:rPr>
        <w:t>?</w:t>
      </w:r>
      <w:r w:rsidR="00DF740C" w:rsidRPr="003144D3">
        <w:rPr>
          <w:rFonts w:ascii="Garamond" w:hAnsi="Garamond"/>
          <w:sz w:val="28"/>
          <w:szCs w:val="28"/>
          <w:lang w:val="sr-Cyrl-RS"/>
        </w:rPr>
        <w:t xml:space="preserve"> Да ли су истакнути правници лица која се </w:t>
      </w:r>
      <w:r w:rsidR="008D45C5" w:rsidRPr="003144D3">
        <w:rPr>
          <w:rFonts w:ascii="Garamond" w:hAnsi="Garamond"/>
          <w:sz w:val="28"/>
          <w:szCs w:val="28"/>
          <w:lang w:val="sr-Cyrl-RS"/>
        </w:rPr>
        <w:t>у медијима</w:t>
      </w:r>
      <w:r w:rsidR="00DF740C" w:rsidRPr="003144D3">
        <w:rPr>
          <w:rFonts w:ascii="Garamond" w:hAnsi="Garamond"/>
          <w:sz w:val="28"/>
          <w:szCs w:val="28"/>
          <w:lang w:val="sr-Cyrl-RS"/>
        </w:rPr>
        <w:t xml:space="preserve"> изјашњавају о својој партијској припадности</w:t>
      </w:r>
      <w:r w:rsidR="00D251C9" w:rsidRPr="003144D3">
        <w:rPr>
          <w:rFonts w:ascii="Garamond" w:hAnsi="Garamond"/>
          <w:sz w:val="28"/>
          <w:szCs w:val="28"/>
          <w:lang w:val="sr-Cyrl-RS"/>
        </w:rPr>
        <w:t xml:space="preserve"> или симпатијама према власти</w:t>
      </w:r>
      <w:r w:rsidR="00D51651" w:rsidRPr="003144D3">
        <w:rPr>
          <w:rFonts w:ascii="Garamond" w:hAnsi="Garamond"/>
          <w:sz w:val="28"/>
          <w:szCs w:val="28"/>
          <w:lang w:val="sr-Cyrl-RS"/>
        </w:rPr>
        <w:t>.</w:t>
      </w:r>
      <w:r w:rsidR="00641173" w:rsidRPr="003144D3">
        <w:rPr>
          <w:rFonts w:ascii="Garamond" w:hAnsi="Garamond"/>
          <w:sz w:val="28"/>
          <w:szCs w:val="28"/>
          <w:lang w:val="sr-Cyrl-RS"/>
        </w:rPr>
        <w:t xml:space="preserve"> С обзиром да није дато</w:t>
      </w:r>
      <w:r w:rsidR="003B6DA1" w:rsidRPr="003144D3">
        <w:rPr>
          <w:rFonts w:ascii="Garamond" w:hAnsi="Garamond"/>
          <w:sz w:val="28"/>
          <w:szCs w:val="28"/>
          <w:lang w:val="sr-Cyrl-RS"/>
        </w:rPr>
        <w:t xml:space="preserve"> ни једно ограничење</w:t>
      </w:r>
      <w:r w:rsidR="00CE67B9" w:rsidRPr="003144D3">
        <w:rPr>
          <w:rFonts w:ascii="Garamond" w:hAnsi="Garamond"/>
          <w:sz w:val="28"/>
          <w:szCs w:val="28"/>
          <w:lang w:val="sr-Cyrl-RS"/>
        </w:rPr>
        <w:t>,</w:t>
      </w:r>
      <w:r w:rsidR="003B6DA1" w:rsidRPr="003144D3">
        <w:rPr>
          <w:rFonts w:ascii="Garamond" w:hAnsi="Garamond"/>
          <w:sz w:val="28"/>
          <w:szCs w:val="28"/>
          <w:lang w:val="sr-Cyrl-RS"/>
        </w:rPr>
        <w:t xml:space="preserve"> нити један усло</w:t>
      </w:r>
      <w:r w:rsidR="00CE67B9" w:rsidRPr="003144D3">
        <w:rPr>
          <w:rFonts w:ascii="Garamond" w:hAnsi="Garamond"/>
          <w:sz w:val="28"/>
          <w:szCs w:val="28"/>
          <w:lang w:val="sr-Cyrl-RS"/>
        </w:rPr>
        <w:t>в</w:t>
      </w:r>
      <w:r w:rsidR="003B6DA1" w:rsidRPr="003144D3">
        <w:rPr>
          <w:rFonts w:ascii="Garamond" w:hAnsi="Garamond"/>
          <w:sz w:val="28"/>
          <w:szCs w:val="28"/>
          <w:lang w:val="sr-Cyrl-RS"/>
        </w:rPr>
        <w:t xml:space="preserve">, нити једно објективно мерило за избор, поставља се питање да ли ће се избор вршити по систему Нероновог избора сенатора, односно да ли ће Народна скупштина само субјективно констатовати да је неко ,,истакнути правник” и </w:t>
      </w:r>
      <w:r w:rsidR="003C1484" w:rsidRPr="003144D3">
        <w:rPr>
          <w:rFonts w:ascii="Garamond" w:hAnsi="Garamond"/>
          <w:sz w:val="28"/>
          <w:szCs w:val="28"/>
          <w:lang w:val="sr-Cyrl-RS"/>
        </w:rPr>
        <w:t>биће</w:t>
      </w:r>
      <w:r w:rsidR="003B6DA1" w:rsidRPr="003144D3">
        <w:rPr>
          <w:rFonts w:ascii="Garamond" w:hAnsi="Garamond"/>
          <w:sz w:val="28"/>
          <w:szCs w:val="28"/>
          <w:lang w:val="sr-Cyrl-RS"/>
        </w:rPr>
        <w:t xml:space="preserve"> изабран на тако одговорну функцију да управља правосуђем</w:t>
      </w:r>
      <w:r w:rsidR="00CF095D" w:rsidRPr="003144D3">
        <w:rPr>
          <w:rFonts w:ascii="Garamond" w:hAnsi="Garamond"/>
          <w:sz w:val="28"/>
          <w:szCs w:val="28"/>
          <w:lang w:val="sr-Cyrl-RS"/>
        </w:rPr>
        <w:t>.</w:t>
      </w:r>
    </w:p>
    <w:p w:rsidR="00CF095D" w:rsidRPr="003144D3" w:rsidRDefault="00CF095D" w:rsidP="005221B0">
      <w:pPr>
        <w:ind w:left="360"/>
        <w:jc w:val="both"/>
        <w:rPr>
          <w:rFonts w:ascii="Garamond" w:hAnsi="Garamond"/>
          <w:sz w:val="28"/>
          <w:szCs w:val="28"/>
          <w:lang w:val="sr-Cyrl-RS"/>
        </w:rPr>
      </w:pPr>
      <w:r w:rsidRPr="003144D3">
        <w:rPr>
          <w:rFonts w:ascii="Garamond" w:hAnsi="Garamond"/>
          <w:sz w:val="28"/>
          <w:szCs w:val="28"/>
          <w:lang w:val="sr-Cyrl-RS"/>
        </w:rPr>
        <w:t>б. Друга примедба је каква се гаранција даје правосуђу, народу, држави, да ће се избором чланова В</w:t>
      </w:r>
      <w:r w:rsidR="00C17582" w:rsidRPr="003144D3">
        <w:rPr>
          <w:rFonts w:ascii="Garamond" w:hAnsi="Garamond"/>
          <w:sz w:val="28"/>
          <w:szCs w:val="28"/>
          <w:lang w:val="sr-Cyrl-RS"/>
        </w:rPr>
        <w:t>исоког савета судства</w:t>
      </w:r>
      <w:r w:rsidRPr="003144D3">
        <w:rPr>
          <w:rFonts w:ascii="Garamond" w:hAnsi="Garamond"/>
          <w:sz w:val="28"/>
          <w:szCs w:val="28"/>
          <w:lang w:val="sr-Cyrl-RS"/>
        </w:rPr>
        <w:t xml:space="preserve"> из </w:t>
      </w:r>
      <w:r w:rsidR="00AD4BF8" w:rsidRPr="003144D3">
        <w:rPr>
          <w:rFonts w:ascii="Garamond" w:hAnsi="Garamond"/>
          <w:sz w:val="28"/>
          <w:szCs w:val="28"/>
          <w:lang w:val="sr-Cyrl-RS"/>
        </w:rPr>
        <w:t>реда</w:t>
      </w:r>
      <w:r w:rsidRPr="003144D3">
        <w:rPr>
          <w:rFonts w:ascii="Garamond" w:hAnsi="Garamond"/>
          <w:sz w:val="28"/>
          <w:szCs w:val="28"/>
          <w:lang w:val="sr-Cyrl-RS"/>
        </w:rPr>
        <w:t xml:space="preserve"> истакнутих правника боље о</w:t>
      </w:r>
      <w:r w:rsidR="00CA71AE" w:rsidRPr="003144D3">
        <w:rPr>
          <w:rFonts w:ascii="Garamond" w:hAnsi="Garamond"/>
          <w:sz w:val="28"/>
          <w:szCs w:val="28"/>
          <w:lang w:val="sr-Cyrl-RS"/>
        </w:rPr>
        <w:t>не</w:t>
      </w:r>
      <w:r w:rsidRPr="003144D3">
        <w:rPr>
          <w:rFonts w:ascii="Garamond" w:hAnsi="Garamond"/>
          <w:sz w:val="28"/>
          <w:szCs w:val="28"/>
          <w:lang w:val="sr-Cyrl-RS"/>
        </w:rPr>
        <w:t>могућити</w:t>
      </w:r>
      <w:r w:rsidR="00CA71AE" w:rsidRPr="003144D3">
        <w:rPr>
          <w:rFonts w:ascii="Garamond" w:hAnsi="Garamond"/>
          <w:sz w:val="28"/>
          <w:szCs w:val="28"/>
          <w:lang w:val="sr-Cyrl-RS"/>
        </w:rPr>
        <w:t xml:space="preserve"> спољни притисци и утицаји од стране извршне и законодавне власти</w:t>
      </w:r>
      <w:r w:rsidR="009A76ED" w:rsidRPr="003144D3">
        <w:rPr>
          <w:rFonts w:ascii="Garamond" w:hAnsi="Garamond"/>
          <w:sz w:val="28"/>
          <w:szCs w:val="28"/>
          <w:lang w:val="sr-Cyrl-RS"/>
        </w:rPr>
        <w:t xml:space="preserve"> на независност судства и самосталност тужилаца, без обзира што та лица бира Народна скупштина, односно које су гаранције да ће тако изабрани чланови В</w:t>
      </w:r>
      <w:r w:rsidR="00C17582" w:rsidRPr="003144D3">
        <w:rPr>
          <w:rFonts w:ascii="Garamond" w:hAnsi="Garamond"/>
          <w:sz w:val="28"/>
          <w:szCs w:val="28"/>
          <w:lang w:val="sr-Cyrl-RS"/>
        </w:rPr>
        <w:t xml:space="preserve">исоког савета судства </w:t>
      </w:r>
      <w:r w:rsidR="009A76ED" w:rsidRPr="003144D3">
        <w:rPr>
          <w:rFonts w:ascii="Garamond" w:hAnsi="Garamond"/>
          <w:sz w:val="28"/>
          <w:szCs w:val="28"/>
          <w:lang w:val="sr-Cyrl-RS"/>
        </w:rPr>
        <w:t>бити неза</w:t>
      </w:r>
      <w:r w:rsidR="00555A4E" w:rsidRPr="003144D3">
        <w:rPr>
          <w:rFonts w:ascii="Garamond" w:hAnsi="Garamond"/>
          <w:sz w:val="28"/>
          <w:szCs w:val="28"/>
          <w:lang w:val="sr-Cyrl-RS"/>
        </w:rPr>
        <w:t>в</w:t>
      </w:r>
      <w:r w:rsidR="009A76ED" w:rsidRPr="003144D3">
        <w:rPr>
          <w:rFonts w:ascii="Garamond" w:hAnsi="Garamond"/>
          <w:sz w:val="28"/>
          <w:szCs w:val="28"/>
          <w:lang w:val="sr-Cyrl-RS"/>
        </w:rPr>
        <w:t>исни у односу на извршну и законодавну власт и неће дозво</w:t>
      </w:r>
      <w:r w:rsidR="00C17582" w:rsidRPr="003144D3">
        <w:rPr>
          <w:rFonts w:ascii="Garamond" w:hAnsi="Garamond"/>
          <w:sz w:val="28"/>
          <w:szCs w:val="28"/>
          <w:lang w:val="sr-Cyrl-RS"/>
        </w:rPr>
        <w:t>лити</w:t>
      </w:r>
      <w:r w:rsidR="009A76ED" w:rsidRPr="003144D3">
        <w:rPr>
          <w:rFonts w:ascii="Garamond" w:hAnsi="Garamond"/>
          <w:sz w:val="28"/>
          <w:szCs w:val="28"/>
          <w:lang w:val="sr-Cyrl-RS"/>
        </w:rPr>
        <w:t xml:space="preserve"> утицај влас</w:t>
      </w:r>
      <w:r w:rsidR="009D0D06" w:rsidRPr="003144D3">
        <w:rPr>
          <w:rFonts w:ascii="Garamond" w:hAnsi="Garamond"/>
          <w:sz w:val="28"/>
          <w:szCs w:val="28"/>
          <w:lang w:val="sr-Cyrl-RS"/>
        </w:rPr>
        <w:t>т</w:t>
      </w:r>
      <w:r w:rsidR="009A76ED" w:rsidRPr="003144D3">
        <w:rPr>
          <w:rFonts w:ascii="Garamond" w:hAnsi="Garamond"/>
          <w:sz w:val="28"/>
          <w:szCs w:val="28"/>
          <w:lang w:val="sr-Cyrl-RS"/>
        </w:rPr>
        <w:t>и на доношење одлука.</w:t>
      </w:r>
    </w:p>
    <w:p w:rsidR="0057598B" w:rsidRPr="003144D3" w:rsidRDefault="0057598B" w:rsidP="00511062">
      <w:pPr>
        <w:ind w:left="360"/>
        <w:jc w:val="both"/>
        <w:rPr>
          <w:rFonts w:ascii="Garamond" w:hAnsi="Garamond"/>
          <w:sz w:val="28"/>
          <w:szCs w:val="28"/>
          <w:lang w:val="sr-Cyrl-RS"/>
        </w:rPr>
      </w:pPr>
      <w:r w:rsidRPr="003144D3">
        <w:rPr>
          <w:rFonts w:ascii="Garamond" w:hAnsi="Garamond"/>
          <w:sz w:val="28"/>
          <w:szCs w:val="28"/>
          <w:lang w:val="sr-Cyrl-RS"/>
        </w:rPr>
        <w:t>ц. Оваквим саставом и начином избора В</w:t>
      </w:r>
      <w:r w:rsidR="00D51651" w:rsidRPr="003144D3">
        <w:rPr>
          <w:rFonts w:ascii="Garamond" w:hAnsi="Garamond"/>
          <w:sz w:val="28"/>
          <w:szCs w:val="28"/>
          <w:lang w:val="sr-Cyrl-RS"/>
        </w:rPr>
        <w:t>исоког савета судства</w:t>
      </w:r>
      <w:r w:rsidRPr="003144D3">
        <w:rPr>
          <w:rFonts w:ascii="Garamond" w:hAnsi="Garamond"/>
          <w:sz w:val="28"/>
          <w:szCs w:val="28"/>
          <w:lang w:val="sr-Cyrl-RS"/>
        </w:rPr>
        <w:t xml:space="preserve"> није успостављена никаква равнотежа</w:t>
      </w:r>
      <w:r w:rsidR="00263809" w:rsidRPr="003144D3">
        <w:rPr>
          <w:rFonts w:ascii="Garamond" w:hAnsi="Garamond"/>
          <w:sz w:val="28"/>
          <w:szCs w:val="28"/>
          <w:lang w:val="sr-Cyrl-RS"/>
        </w:rPr>
        <w:t>,</w:t>
      </w:r>
      <w:r w:rsidRPr="003144D3">
        <w:rPr>
          <w:rFonts w:ascii="Garamond" w:hAnsi="Garamond"/>
          <w:sz w:val="28"/>
          <w:szCs w:val="28"/>
          <w:lang w:val="sr-Cyrl-RS"/>
        </w:rPr>
        <w:t xml:space="preserve"> нити инклузија о којој се говори у образложењу амандмана, напротив, само се омогућава законодавној и извршној власти да посредно, преко чланова које бира Народна скупштина</w:t>
      </w:r>
      <w:r w:rsidR="00AC4542" w:rsidRPr="003144D3">
        <w:rPr>
          <w:rFonts w:ascii="Garamond" w:hAnsi="Garamond"/>
          <w:sz w:val="28"/>
          <w:szCs w:val="28"/>
          <w:lang w:val="sr-Cyrl-RS"/>
        </w:rPr>
        <w:t xml:space="preserve"> угрожава независност и самосталност судства и тужилаштва.</w:t>
      </w:r>
    </w:p>
    <w:p w:rsidR="004854BD" w:rsidRDefault="007673C8" w:rsidP="004854BD">
      <w:pPr>
        <w:ind w:left="360"/>
        <w:jc w:val="both"/>
        <w:rPr>
          <w:rFonts w:ascii="Garamond" w:hAnsi="Garamond"/>
          <w:sz w:val="28"/>
          <w:szCs w:val="28"/>
          <w:lang w:val="sr-Cyrl-RS"/>
        </w:rPr>
      </w:pPr>
      <w:r w:rsidRPr="003144D3">
        <w:rPr>
          <w:rFonts w:ascii="Garamond" w:hAnsi="Garamond"/>
          <w:sz w:val="28"/>
          <w:szCs w:val="28"/>
          <w:lang w:val="sr-Cyrl-RS"/>
        </w:rPr>
        <w:t xml:space="preserve">д. Предлогом амандмана </w:t>
      </w:r>
      <w:r w:rsidR="003B60DC" w:rsidRPr="003144D3">
        <w:rPr>
          <w:rFonts w:ascii="Garamond" w:hAnsi="Garamond"/>
          <w:sz w:val="28"/>
          <w:szCs w:val="28"/>
          <w:lang w:val="sr-Cyrl-RS"/>
        </w:rPr>
        <w:t xml:space="preserve">из састава </w:t>
      </w:r>
      <w:r w:rsidR="00F82EDD" w:rsidRPr="003144D3">
        <w:rPr>
          <w:rFonts w:ascii="Garamond" w:hAnsi="Garamond"/>
          <w:sz w:val="28"/>
          <w:szCs w:val="28"/>
          <w:lang w:val="sr-Cyrl-RS"/>
        </w:rPr>
        <w:t>В</w:t>
      </w:r>
      <w:r w:rsidR="00FD5090" w:rsidRPr="003144D3">
        <w:rPr>
          <w:rFonts w:ascii="Garamond" w:hAnsi="Garamond"/>
          <w:sz w:val="28"/>
          <w:szCs w:val="28"/>
          <w:lang w:val="sr-Cyrl-RS"/>
        </w:rPr>
        <w:t>исоког савета суд</w:t>
      </w:r>
      <w:r w:rsidR="00BC0E41" w:rsidRPr="003144D3">
        <w:rPr>
          <w:rFonts w:ascii="Garamond" w:hAnsi="Garamond"/>
          <w:sz w:val="28"/>
          <w:szCs w:val="28"/>
          <w:lang w:val="sr-Cyrl-RS"/>
        </w:rPr>
        <w:t>с</w:t>
      </w:r>
      <w:r w:rsidR="00FD5090" w:rsidRPr="003144D3">
        <w:rPr>
          <w:rFonts w:ascii="Garamond" w:hAnsi="Garamond"/>
          <w:sz w:val="28"/>
          <w:szCs w:val="28"/>
          <w:lang w:val="sr-Cyrl-RS"/>
        </w:rPr>
        <w:t>тва</w:t>
      </w:r>
      <w:r w:rsidR="00F82EDD" w:rsidRPr="003144D3">
        <w:rPr>
          <w:rFonts w:ascii="Garamond" w:hAnsi="Garamond"/>
          <w:sz w:val="28"/>
          <w:szCs w:val="28"/>
          <w:lang w:val="sr-Cyrl-RS"/>
        </w:rPr>
        <w:t xml:space="preserve"> </w:t>
      </w:r>
      <w:r w:rsidRPr="003144D3">
        <w:rPr>
          <w:rFonts w:ascii="Garamond" w:hAnsi="Garamond"/>
          <w:sz w:val="28"/>
          <w:szCs w:val="28"/>
          <w:lang w:val="sr-Cyrl-RS"/>
        </w:rPr>
        <w:t xml:space="preserve">уклоњени </w:t>
      </w:r>
      <w:r w:rsidR="003B60DC" w:rsidRPr="003144D3">
        <w:rPr>
          <w:rFonts w:ascii="Garamond" w:hAnsi="Garamond"/>
          <w:sz w:val="28"/>
          <w:szCs w:val="28"/>
          <w:lang w:val="sr-Cyrl-RS"/>
        </w:rPr>
        <w:t xml:space="preserve">су </w:t>
      </w:r>
      <w:r w:rsidR="00B623C4" w:rsidRPr="003144D3">
        <w:rPr>
          <w:rFonts w:ascii="Garamond" w:hAnsi="Garamond"/>
          <w:sz w:val="28"/>
          <w:szCs w:val="28"/>
          <w:lang w:val="sr-Cyrl-RS"/>
        </w:rPr>
        <w:t>м</w:t>
      </w:r>
      <w:r w:rsidRPr="003144D3">
        <w:rPr>
          <w:rFonts w:ascii="Garamond" w:hAnsi="Garamond"/>
          <w:sz w:val="28"/>
          <w:szCs w:val="28"/>
          <w:lang w:val="sr-Cyrl-RS"/>
        </w:rPr>
        <w:t xml:space="preserve">инистар правде и председник </w:t>
      </w:r>
      <w:r w:rsidR="00FD5090" w:rsidRPr="003144D3">
        <w:rPr>
          <w:rFonts w:ascii="Garamond" w:hAnsi="Garamond"/>
          <w:sz w:val="28"/>
          <w:szCs w:val="28"/>
          <w:lang w:val="sr-Latn-RS"/>
        </w:rPr>
        <w:t>o</w:t>
      </w:r>
      <w:r w:rsidR="00FD5090" w:rsidRPr="003144D3">
        <w:rPr>
          <w:rFonts w:ascii="Garamond" w:hAnsi="Garamond"/>
          <w:sz w:val="28"/>
          <w:szCs w:val="28"/>
          <w:lang w:val="sr-Cyrl-RS"/>
        </w:rPr>
        <w:t xml:space="preserve">дбора за </w:t>
      </w:r>
      <w:r w:rsidRPr="003144D3">
        <w:rPr>
          <w:rFonts w:ascii="Garamond" w:hAnsi="Garamond"/>
          <w:sz w:val="28"/>
          <w:szCs w:val="28"/>
          <w:lang w:val="sr-Cyrl-RS"/>
        </w:rPr>
        <w:t xml:space="preserve"> правосуђе</w:t>
      </w:r>
      <w:r w:rsidR="00FD5090" w:rsidRPr="003144D3">
        <w:rPr>
          <w:rFonts w:ascii="Garamond" w:hAnsi="Garamond"/>
          <w:sz w:val="28"/>
          <w:szCs w:val="28"/>
          <w:lang w:val="sr-Latn-RS"/>
        </w:rPr>
        <w:t xml:space="preserve"> </w:t>
      </w:r>
      <w:r w:rsidR="00FD5090" w:rsidRPr="003144D3">
        <w:rPr>
          <w:rFonts w:ascii="Garamond" w:hAnsi="Garamond"/>
          <w:sz w:val="28"/>
          <w:szCs w:val="28"/>
          <w:lang w:val="sr-Cyrl-RS"/>
        </w:rPr>
        <w:t>Народне скупштине</w:t>
      </w:r>
      <w:r w:rsidR="00656B17" w:rsidRPr="003144D3">
        <w:rPr>
          <w:rFonts w:ascii="Garamond" w:hAnsi="Garamond"/>
          <w:sz w:val="28"/>
          <w:szCs w:val="28"/>
          <w:lang w:val="sr-Cyrl-RS"/>
        </w:rPr>
        <w:t>,</w:t>
      </w:r>
      <w:r w:rsidRPr="003144D3">
        <w:rPr>
          <w:rFonts w:ascii="Garamond" w:hAnsi="Garamond"/>
          <w:sz w:val="28"/>
          <w:szCs w:val="28"/>
          <w:lang w:val="sr-Cyrl-RS"/>
        </w:rPr>
        <w:t xml:space="preserve"> али је дата могућ</w:t>
      </w:r>
      <w:r w:rsidR="00BA6134" w:rsidRPr="003144D3">
        <w:rPr>
          <w:rFonts w:ascii="Garamond" w:hAnsi="Garamond"/>
          <w:sz w:val="28"/>
          <w:szCs w:val="28"/>
          <w:lang w:val="sr-Cyrl-RS"/>
        </w:rPr>
        <w:t xml:space="preserve">ност да уместо та два члана Народна скупштина </w:t>
      </w:r>
      <w:r w:rsidR="00FF4E9A" w:rsidRPr="003144D3">
        <w:rPr>
          <w:rFonts w:ascii="Garamond" w:hAnsi="Garamond"/>
          <w:sz w:val="28"/>
          <w:szCs w:val="28"/>
          <w:lang w:val="sr-Cyrl-RS"/>
        </w:rPr>
        <w:t xml:space="preserve">уз предлог одбора за правосуђе </w:t>
      </w:r>
      <w:r w:rsidR="00F82EDD" w:rsidRPr="003144D3">
        <w:rPr>
          <w:rFonts w:ascii="Garamond" w:hAnsi="Garamond"/>
          <w:sz w:val="28"/>
          <w:szCs w:val="28"/>
          <w:lang w:val="sr-Cyrl-RS"/>
        </w:rPr>
        <w:t>изабере пет чланова, а у тих пет могу бити и министар правде и председник Скупштинског одбора за правосуђе преко којих ће Народна скупштина вршити притиске на правосуђе, што власт и сада чини.</w:t>
      </w:r>
    </w:p>
    <w:p w:rsidR="00CF1371" w:rsidRPr="000C792E" w:rsidRDefault="000C792E" w:rsidP="000C792E">
      <w:pPr>
        <w:pStyle w:val="Heading2"/>
        <w:ind w:firstLine="360"/>
        <w:rPr>
          <w:rFonts w:ascii="Garamond" w:hAnsi="Garamond"/>
          <w:color w:val="auto"/>
          <w:sz w:val="28"/>
          <w:szCs w:val="28"/>
        </w:rPr>
      </w:pPr>
      <w:bookmarkStart w:id="7" w:name="_Toc508016131"/>
      <w:r w:rsidRPr="000C792E">
        <w:rPr>
          <w:rFonts w:ascii="Garamond" w:hAnsi="Garamond"/>
          <w:color w:val="auto"/>
          <w:sz w:val="28"/>
          <w:szCs w:val="28"/>
          <w:lang w:val="sr-Cyrl-RS"/>
        </w:rPr>
        <w:t xml:space="preserve">2. </w:t>
      </w:r>
      <w:r w:rsidRPr="000C792E">
        <w:rPr>
          <w:rFonts w:ascii="Garamond" w:hAnsi="Garamond"/>
          <w:color w:val="auto"/>
          <w:sz w:val="28"/>
          <w:szCs w:val="28"/>
          <w:lang w:val="sr-Cyrl-RS"/>
        </w:rPr>
        <w:tab/>
      </w:r>
      <w:r w:rsidR="004854BD" w:rsidRPr="000C792E">
        <w:rPr>
          <w:rFonts w:ascii="Garamond" w:hAnsi="Garamond"/>
          <w:color w:val="auto"/>
          <w:sz w:val="28"/>
          <w:szCs w:val="28"/>
        </w:rPr>
        <w:t>A</w:t>
      </w:r>
      <w:r w:rsidR="00EA0CD6" w:rsidRPr="000C792E">
        <w:rPr>
          <w:rFonts w:ascii="Garamond" w:hAnsi="Garamond"/>
          <w:color w:val="auto"/>
          <w:sz w:val="28"/>
          <w:szCs w:val="28"/>
          <w:lang w:val="sr-Cyrl-RS"/>
        </w:rPr>
        <w:t xml:space="preserve">мандман </w:t>
      </w:r>
      <w:r w:rsidR="005B21BA" w:rsidRPr="000C792E">
        <w:rPr>
          <w:rFonts w:ascii="Garamond" w:hAnsi="Garamond"/>
          <w:color w:val="auto"/>
          <w:sz w:val="28"/>
          <w:szCs w:val="28"/>
        </w:rPr>
        <w:t>XI</w:t>
      </w:r>
      <w:bookmarkEnd w:id="7"/>
    </w:p>
    <w:p w:rsidR="00096FF5" w:rsidRPr="003144D3" w:rsidRDefault="00096FF5" w:rsidP="005B21BA">
      <w:pPr>
        <w:jc w:val="both"/>
        <w:rPr>
          <w:rFonts w:ascii="Garamond" w:hAnsi="Garamond"/>
          <w:sz w:val="28"/>
          <w:szCs w:val="28"/>
          <w:lang w:val="sr-Cyrl-RS"/>
        </w:rPr>
      </w:pPr>
      <w:r w:rsidRPr="003144D3">
        <w:rPr>
          <w:rFonts w:ascii="Garamond" w:hAnsi="Garamond"/>
          <w:sz w:val="28"/>
          <w:szCs w:val="28"/>
          <w:lang w:val="sr-Cyrl-RS"/>
        </w:rPr>
        <w:t xml:space="preserve">Овим амандманом предвиђено је да се </w:t>
      </w:r>
      <w:r w:rsidR="000D0C06" w:rsidRPr="003144D3">
        <w:rPr>
          <w:rFonts w:ascii="Garamond" w:hAnsi="Garamond"/>
          <w:sz w:val="28"/>
          <w:szCs w:val="28"/>
          <w:lang w:val="sr-Cyrl-RS"/>
        </w:rPr>
        <w:t>председник Високог савета судства</w:t>
      </w:r>
      <w:r w:rsidRPr="003144D3">
        <w:rPr>
          <w:rFonts w:ascii="Garamond" w:hAnsi="Garamond"/>
          <w:sz w:val="28"/>
          <w:szCs w:val="28"/>
          <w:lang w:val="sr-Cyrl-RS"/>
        </w:rPr>
        <w:t xml:space="preserve"> бира међу члановима савета </w:t>
      </w:r>
      <w:r w:rsidR="00374C44" w:rsidRPr="003144D3">
        <w:rPr>
          <w:rFonts w:ascii="Garamond" w:hAnsi="Garamond"/>
          <w:sz w:val="28"/>
          <w:szCs w:val="28"/>
          <w:lang w:val="sr-Cyrl-RS"/>
        </w:rPr>
        <w:t>који нису судије</w:t>
      </w:r>
      <w:r w:rsidR="00876FF0" w:rsidRPr="003144D3">
        <w:rPr>
          <w:rFonts w:ascii="Garamond" w:hAnsi="Garamond"/>
          <w:sz w:val="28"/>
          <w:szCs w:val="28"/>
          <w:lang w:val="sr-Cyrl-RS"/>
        </w:rPr>
        <w:t>. Није јасно зашто се толико подцењује судијски позив, судијска струка и уводи нестручност</w:t>
      </w:r>
      <w:r w:rsidR="00AB05EB" w:rsidRPr="003144D3">
        <w:rPr>
          <w:rFonts w:ascii="Garamond" w:hAnsi="Garamond"/>
          <w:sz w:val="28"/>
          <w:szCs w:val="28"/>
          <w:lang w:val="sr-Cyrl-RS"/>
        </w:rPr>
        <w:t>,</w:t>
      </w:r>
      <w:r w:rsidR="00876FF0" w:rsidRPr="003144D3">
        <w:rPr>
          <w:rFonts w:ascii="Garamond" w:hAnsi="Garamond"/>
          <w:sz w:val="28"/>
          <w:szCs w:val="28"/>
          <w:lang w:val="sr-Cyrl-RS"/>
        </w:rPr>
        <w:t xml:space="preserve"> јер </w:t>
      </w:r>
      <w:r w:rsidR="00AB05EB" w:rsidRPr="003144D3">
        <w:rPr>
          <w:rFonts w:ascii="Garamond" w:hAnsi="Garamond"/>
          <w:sz w:val="28"/>
          <w:szCs w:val="28"/>
          <w:lang w:val="sr-Cyrl-RS"/>
        </w:rPr>
        <w:t>,,</w:t>
      </w:r>
      <w:r w:rsidR="00876FF0" w:rsidRPr="003144D3">
        <w:rPr>
          <w:rFonts w:ascii="Garamond" w:hAnsi="Garamond"/>
          <w:sz w:val="28"/>
          <w:szCs w:val="28"/>
          <w:lang w:val="sr-Cyrl-RS"/>
        </w:rPr>
        <w:t>истакнути правник</w:t>
      </w:r>
      <w:r w:rsidR="00AB05EB" w:rsidRPr="003144D3">
        <w:rPr>
          <w:rFonts w:ascii="Garamond" w:hAnsi="Garamond"/>
          <w:sz w:val="28"/>
          <w:szCs w:val="28"/>
          <w:lang w:val="sr-Cyrl-RS"/>
        </w:rPr>
        <w:t>”</w:t>
      </w:r>
      <w:r w:rsidR="00876FF0" w:rsidRPr="003144D3">
        <w:rPr>
          <w:rFonts w:ascii="Garamond" w:hAnsi="Garamond"/>
          <w:sz w:val="28"/>
          <w:szCs w:val="28"/>
          <w:lang w:val="sr-Cyrl-RS"/>
        </w:rPr>
        <w:t xml:space="preserve"> </w:t>
      </w:r>
      <w:r w:rsidR="00876FF0" w:rsidRPr="003144D3">
        <w:rPr>
          <w:rFonts w:ascii="Garamond" w:hAnsi="Garamond"/>
          <w:sz w:val="28"/>
          <w:szCs w:val="28"/>
          <w:lang w:val="sr-Cyrl-RS"/>
        </w:rPr>
        <w:lastRenderedPageBreak/>
        <w:t>може да буде сваки правник, који можда никада није радио у суду</w:t>
      </w:r>
      <w:r w:rsidR="00410F88" w:rsidRPr="003144D3">
        <w:rPr>
          <w:rFonts w:ascii="Garamond" w:hAnsi="Garamond"/>
          <w:sz w:val="28"/>
          <w:szCs w:val="28"/>
          <w:lang w:val="sr-Cyrl-RS"/>
        </w:rPr>
        <w:t>, никада није судио нити примењивао процесне</w:t>
      </w:r>
      <w:r w:rsidR="00BC0E41" w:rsidRPr="003144D3">
        <w:rPr>
          <w:rFonts w:ascii="Garamond" w:hAnsi="Garamond"/>
          <w:sz w:val="28"/>
          <w:szCs w:val="28"/>
          <w:lang w:val="sr-Cyrl-RS"/>
        </w:rPr>
        <w:t>,</w:t>
      </w:r>
      <w:r w:rsidR="00410F88" w:rsidRPr="003144D3">
        <w:rPr>
          <w:rFonts w:ascii="Garamond" w:hAnsi="Garamond"/>
          <w:sz w:val="28"/>
          <w:szCs w:val="28"/>
          <w:lang w:val="sr-Cyrl-RS"/>
        </w:rPr>
        <w:t xml:space="preserve"> ни друге законе, нити зна шта је правосуђе.</w:t>
      </w:r>
    </w:p>
    <w:p w:rsidR="00BF47D1" w:rsidRPr="003144D3" w:rsidRDefault="00BF47D1" w:rsidP="00BF47D1">
      <w:pPr>
        <w:jc w:val="both"/>
        <w:rPr>
          <w:rFonts w:ascii="Garamond" w:hAnsi="Garamond"/>
          <w:sz w:val="28"/>
          <w:szCs w:val="28"/>
          <w:lang w:val="sr-Cyrl-RS"/>
        </w:rPr>
      </w:pPr>
      <w:r w:rsidRPr="003144D3">
        <w:rPr>
          <w:rFonts w:ascii="Garamond" w:hAnsi="Garamond"/>
          <w:sz w:val="28"/>
          <w:szCs w:val="28"/>
          <w:lang w:val="sr-Cyrl-RS"/>
        </w:rPr>
        <w:t xml:space="preserve">Образложење амандмана да се на овај начин спречава аутократско управљање правосуђем и да се избегава корпоратизација унутар </w:t>
      </w:r>
      <w:r w:rsidR="006701F4" w:rsidRPr="003144D3">
        <w:rPr>
          <w:rFonts w:ascii="Garamond" w:hAnsi="Garamond"/>
          <w:sz w:val="28"/>
          <w:szCs w:val="28"/>
          <w:lang w:val="sr-Cyrl-RS"/>
        </w:rPr>
        <w:t>Високог савета судства</w:t>
      </w:r>
      <w:r w:rsidRPr="003144D3">
        <w:rPr>
          <w:rFonts w:ascii="Garamond" w:hAnsi="Garamond"/>
          <w:sz w:val="28"/>
          <w:szCs w:val="28"/>
          <w:lang w:val="sr-Cyrl-RS"/>
        </w:rPr>
        <w:t xml:space="preserve"> није јасн</w:t>
      </w:r>
      <w:r w:rsidR="00CF7F45" w:rsidRPr="003144D3">
        <w:rPr>
          <w:rFonts w:ascii="Garamond" w:hAnsi="Garamond"/>
          <w:sz w:val="28"/>
          <w:szCs w:val="28"/>
          <w:lang w:val="sr-Cyrl-RS"/>
        </w:rPr>
        <w:t>о</w:t>
      </w:r>
      <w:r w:rsidRPr="003144D3">
        <w:rPr>
          <w:rFonts w:ascii="Garamond" w:hAnsi="Garamond"/>
          <w:sz w:val="28"/>
          <w:szCs w:val="28"/>
          <w:lang w:val="sr-Cyrl-RS"/>
        </w:rPr>
        <w:t>, о чему је Савет већ писао. Савет сматра да се оваквим предлогом само успоставља нестручност и могућност аутократског управљања од стране чланова из реда истакнутих правника, јер они са пет чланова и златним гласом председника могу да управљају правосуђем самостално, без икаквог утицаја судија и тужилаца.</w:t>
      </w:r>
    </w:p>
    <w:p w:rsidR="00247268" w:rsidRPr="00846BFE" w:rsidRDefault="00247268" w:rsidP="004854BD">
      <w:pPr>
        <w:pStyle w:val="Heading2"/>
        <w:numPr>
          <w:ilvl w:val="0"/>
          <w:numId w:val="15"/>
        </w:numPr>
        <w:rPr>
          <w:rFonts w:ascii="Garamond" w:hAnsi="Garamond"/>
          <w:color w:val="auto"/>
          <w:sz w:val="28"/>
          <w:szCs w:val="28"/>
          <w:lang w:val="sr-Cyrl-RS"/>
        </w:rPr>
      </w:pPr>
      <w:bookmarkStart w:id="8" w:name="_Toc508016132"/>
      <w:r w:rsidRPr="00846BFE">
        <w:rPr>
          <w:rFonts w:ascii="Garamond" w:hAnsi="Garamond"/>
          <w:color w:val="auto"/>
          <w:sz w:val="28"/>
          <w:szCs w:val="28"/>
          <w:lang w:val="sr-Cyrl-RS"/>
        </w:rPr>
        <w:t xml:space="preserve">Амандман </w:t>
      </w:r>
      <w:r w:rsidRPr="00846BFE">
        <w:rPr>
          <w:rFonts w:ascii="Garamond" w:hAnsi="Garamond"/>
          <w:color w:val="auto"/>
          <w:sz w:val="28"/>
          <w:szCs w:val="28"/>
        </w:rPr>
        <w:t>XII</w:t>
      </w:r>
      <w:bookmarkEnd w:id="8"/>
    </w:p>
    <w:p w:rsidR="00AB3E73" w:rsidRPr="003144D3" w:rsidRDefault="00F944CE" w:rsidP="005864F4">
      <w:pPr>
        <w:jc w:val="both"/>
        <w:rPr>
          <w:rFonts w:ascii="Garamond" w:hAnsi="Garamond"/>
          <w:sz w:val="28"/>
          <w:szCs w:val="28"/>
          <w:lang w:val="sr-Cyrl-RS"/>
        </w:rPr>
      </w:pPr>
      <w:r w:rsidRPr="003144D3">
        <w:rPr>
          <w:rFonts w:ascii="Garamond" w:hAnsi="Garamond"/>
          <w:sz w:val="28"/>
          <w:szCs w:val="28"/>
          <w:lang w:val="sr-Cyrl-RS"/>
        </w:rPr>
        <w:t>Овим амандманом дат је ,,златни глас” председнику</w:t>
      </w:r>
      <w:r w:rsidR="0068205E" w:rsidRPr="003144D3">
        <w:rPr>
          <w:rFonts w:ascii="Garamond" w:hAnsi="Garamond"/>
          <w:sz w:val="28"/>
          <w:szCs w:val="28"/>
          <w:lang w:val="sr-Cyrl-RS"/>
        </w:rPr>
        <w:t xml:space="preserve"> </w:t>
      </w:r>
      <w:r w:rsidR="004D3BD1" w:rsidRPr="003144D3">
        <w:rPr>
          <w:rFonts w:ascii="Garamond" w:hAnsi="Garamond"/>
          <w:sz w:val="28"/>
          <w:szCs w:val="28"/>
          <w:lang w:val="sr-Cyrl-RS"/>
        </w:rPr>
        <w:t>Високог савета судства</w:t>
      </w:r>
      <w:r w:rsidR="0068205E" w:rsidRPr="003144D3">
        <w:rPr>
          <w:rFonts w:ascii="Garamond" w:hAnsi="Garamond"/>
          <w:sz w:val="28"/>
          <w:szCs w:val="28"/>
          <w:lang w:val="sr-Cyrl-RS"/>
        </w:rPr>
        <w:t>, тако да су одлуке донете</w:t>
      </w:r>
      <w:r w:rsidR="00F20D4C" w:rsidRPr="003144D3">
        <w:rPr>
          <w:rFonts w:ascii="Garamond" w:hAnsi="Garamond"/>
          <w:sz w:val="28"/>
          <w:szCs w:val="28"/>
          <w:lang w:val="sr-Cyrl-RS"/>
        </w:rPr>
        <w:t xml:space="preserve"> ако гласају само чланови савета из реда ,,истакнутих правника”</w:t>
      </w:r>
      <w:r w:rsidR="00AB3E73" w:rsidRPr="003144D3">
        <w:rPr>
          <w:rFonts w:ascii="Garamond" w:hAnsi="Garamond"/>
          <w:sz w:val="28"/>
          <w:szCs w:val="28"/>
          <w:lang w:val="sr-Cyrl-RS"/>
        </w:rPr>
        <w:t>. У образложењу је наведено да се овим успоставља равнотежа. Савету није јасно о каквој равнотежи се ради када правно ваљане одлуке могу да доносе само пет чланова савета из реда ,,истакнутих правника”</w:t>
      </w:r>
      <w:r w:rsidR="00E42218" w:rsidRPr="003144D3">
        <w:rPr>
          <w:rFonts w:ascii="Garamond" w:hAnsi="Garamond"/>
          <w:sz w:val="28"/>
          <w:szCs w:val="28"/>
          <w:lang w:val="sr-Cyrl-RS"/>
        </w:rPr>
        <w:t>, и</w:t>
      </w:r>
      <w:r w:rsidR="00520A78" w:rsidRPr="003144D3">
        <w:rPr>
          <w:rFonts w:ascii="Garamond" w:hAnsi="Garamond"/>
          <w:sz w:val="28"/>
          <w:szCs w:val="28"/>
          <w:lang w:val="sr-Cyrl-RS"/>
        </w:rPr>
        <w:t xml:space="preserve"> на те одлуке, било како да гласају, судије не могу да утичу што значи да не постоји равнотежа </w:t>
      </w:r>
      <w:r w:rsidR="004F7A35" w:rsidRPr="003144D3">
        <w:rPr>
          <w:rFonts w:ascii="Garamond" w:hAnsi="Garamond"/>
          <w:sz w:val="28"/>
          <w:szCs w:val="28"/>
          <w:lang w:val="sr-Cyrl-RS"/>
        </w:rPr>
        <w:t>у В</w:t>
      </w:r>
      <w:r w:rsidR="007E1A9E" w:rsidRPr="003144D3">
        <w:rPr>
          <w:rFonts w:ascii="Garamond" w:hAnsi="Garamond"/>
          <w:sz w:val="28"/>
          <w:szCs w:val="28"/>
          <w:lang w:val="sr-Cyrl-RS"/>
        </w:rPr>
        <w:t>исоком савету судства</w:t>
      </w:r>
      <w:r w:rsidR="004F7A35" w:rsidRPr="003144D3">
        <w:rPr>
          <w:rFonts w:ascii="Garamond" w:hAnsi="Garamond"/>
          <w:sz w:val="28"/>
          <w:szCs w:val="28"/>
          <w:lang w:val="sr-Cyrl-RS"/>
        </w:rPr>
        <w:t xml:space="preserve"> </w:t>
      </w:r>
      <w:r w:rsidR="00E42218" w:rsidRPr="003144D3">
        <w:rPr>
          <w:rFonts w:ascii="Garamond" w:hAnsi="Garamond"/>
          <w:sz w:val="28"/>
          <w:szCs w:val="28"/>
          <w:lang w:val="sr-Cyrl-RS"/>
        </w:rPr>
        <w:t>између</w:t>
      </w:r>
      <w:r w:rsidR="00AF5242" w:rsidRPr="003144D3">
        <w:rPr>
          <w:rFonts w:ascii="Garamond" w:hAnsi="Garamond"/>
          <w:sz w:val="28"/>
          <w:szCs w:val="28"/>
          <w:lang w:val="sr-Cyrl-RS"/>
        </w:rPr>
        <w:t xml:space="preserve"> судија и ,,истакнутих правника</w:t>
      </w:r>
      <w:r w:rsidR="006C1E4D" w:rsidRPr="003144D3">
        <w:rPr>
          <w:rFonts w:ascii="Garamond" w:hAnsi="Garamond"/>
          <w:sz w:val="28"/>
          <w:szCs w:val="28"/>
          <w:lang w:val="sr-Cyrl-RS"/>
        </w:rPr>
        <w:t>”</w:t>
      </w:r>
      <w:r w:rsidR="00AF5242" w:rsidRPr="003144D3">
        <w:rPr>
          <w:rFonts w:ascii="Garamond" w:hAnsi="Garamond"/>
          <w:sz w:val="28"/>
          <w:szCs w:val="28"/>
          <w:lang w:val="sr-Cyrl-RS"/>
        </w:rPr>
        <w:t>.</w:t>
      </w:r>
    </w:p>
    <w:p w:rsidR="00532189" w:rsidRPr="00846BFE" w:rsidRDefault="00AB2456" w:rsidP="004854BD">
      <w:pPr>
        <w:pStyle w:val="Heading2"/>
        <w:numPr>
          <w:ilvl w:val="0"/>
          <w:numId w:val="15"/>
        </w:numPr>
        <w:rPr>
          <w:rFonts w:ascii="Garamond" w:hAnsi="Garamond"/>
          <w:color w:val="auto"/>
          <w:sz w:val="28"/>
          <w:szCs w:val="28"/>
        </w:rPr>
      </w:pPr>
      <w:bookmarkStart w:id="9" w:name="_Toc508016133"/>
      <w:r w:rsidRPr="00846BFE">
        <w:rPr>
          <w:rFonts w:ascii="Garamond" w:hAnsi="Garamond"/>
          <w:color w:val="auto"/>
          <w:sz w:val="28"/>
          <w:szCs w:val="28"/>
          <w:lang w:val="sr-Cyrl-RS"/>
        </w:rPr>
        <w:t>Амандман</w:t>
      </w:r>
      <w:r w:rsidR="00532189" w:rsidRPr="00846BFE">
        <w:rPr>
          <w:rFonts w:ascii="Garamond" w:hAnsi="Garamond"/>
          <w:color w:val="auto"/>
          <w:sz w:val="28"/>
          <w:szCs w:val="28"/>
        </w:rPr>
        <w:t xml:space="preserve"> IV</w:t>
      </w:r>
      <w:bookmarkEnd w:id="9"/>
    </w:p>
    <w:p w:rsidR="00B36E84" w:rsidRPr="003144D3" w:rsidRDefault="00DD4430" w:rsidP="00B36E84">
      <w:pPr>
        <w:jc w:val="both"/>
        <w:rPr>
          <w:rFonts w:ascii="Garamond" w:hAnsi="Garamond"/>
          <w:sz w:val="28"/>
          <w:szCs w:val="28"/>
          <w:lang w:val="sr-Cyrl-RS"/>
        </w:rPr>
      </w:pPr>
      <w:r w:rsidRPr="003144D3">
        <w:rPr>
          <w:rFonts w:ascii="Garamond" w:hAnsi="Garamond"/>
          <w:sz w:val="28"/>
          <w:szCs w:val="28"/>
          <w:lang w:val="sr-Cyrl-RS"/>
        </w:rPr>
        <w:t>Овим амандманом омогућен је премештај судија у други суд ако о томе одлуку донесе В</w:t>
      </w:r>
      <w:r w:rsidR="00E60094" w:rsidRPr="003144D3">
        <w:rPr>
          <w:rFonts w:ascii="Garamond" w:hAnsi="Garamond"/>
          <w:sz w:val="28"/>
          <w:szCs w:val="28"/>
          <w:lang w:val="sr-Cyrl-RS"/>
        </w:rPr>
        <w:t>исоки савет судства</w:t>
      </w:r>
      <w:r w:rsidRPr="003144D3">
        <w:rPr>
          <w:rFonts w:ascii="Garamond" w:hAnsi="Garamond"/>
          <w:sz w:val="28"/>
          <w:szCs w:val="28"/>
          <w:lang w:val="sr-Cyrl-RS"/>
        </w:rPr>
        <w:t xml:space="preserve"> и ако се ради о преуређењу судског система</w:t>
      </w:r>
      <w:r w:rsidR="00C70EAA" w:rsidRPr="003144D3">
        <w:rPr>
          <w:rFonts w:ascii="Garamond" w:hAnsi="Garamond"/>
          <w:sz w:val="28"/>
          <w:szCs w:val="28"/>
          <w:lang w:val="sr-Cyrl-RS"/>
        </w:rPr>
        <w:t>. Међутим,</w:t>
      </w:r>
      <w:r w:rsidRPr="003144D3">
        <w:rPr>
          <w:rFonts w:ascii="Garamond" w:hAnsi="Garamond"/>
          <w:sz w:val="28"/>
          <w:szCs w:val="28"/>
          <w:lang w:val="sr-Cyrl-RS"/>
        </w:rPr>
        <w:t xml:space="preserve"> није јасно да ли преуређење судског система </w:t>
      </w:r>
      <w:r w:rsidR="00B36E84" w:rsidRPr="003144D3">
        <w:rPr>
          <w:rFonts w:ascii="Garamond" w:hAnsi="Garamond"/>
          <w:sz w:val="28"/>
          <w:szCs w:val="28"/>
          <w:lang w:val="sr-Cyrl-RS"/>
        </w:rPr>
        <w:t xml:space="preserve">мора </w:t>
      </w:r>
      <w:r w:rsidRPr="003144D3">
        <w:rPr>
          <w:rFonts w:ascii="Garamond" w:hAnsi="Garamond"/>
          <w:sz w:val="28"/>
          <w:szCs w:val="28"/>
          <w:lang w:val="sr-Cyrl-RS"/>
        </w:rPr>
        <w:t>да буде регулисано законом</w:t>
      </w:r>
      <w:r w:rsidR="00C70EAA" w:rsidRPr="003144D3">
        <w:rPr>
          <w:rFonts w:ascii="Garamond" w:hAnsi="Garamond"/>
          <w:sz w:val="28"/>
          <w:szCs w:val="28"/>
          <w:lang w:val="sr-Cyrl-RS"/>
        </w:rPr>
        <w:t xml:space="preserve">, зато Савет сматра да </w:t>
      </w:r>
      <w:r w:rsidR="00B36E84" w:rsidRPr="003144D3">
        <w:rPr>
          <w:rFonts w:ascii="Garamond" w:hAnsi="Garamond"/>
          <w:sz w:val="28"/>
          <w:szCs w:val="28"/>
          <w:lang w:val="sr-Cyrl-RS"/>
        </w:rPr>
        <w:t>само ако је регулисано законом може бити разлог за премештај судије у други суд.</w:t>
      </w:r>
      <w:r w:rsidRPr="003144D3">
        <w:rPr>
          <w:rFonts w:ascii="Garamond" w:hAnsi="Garamond"/>
          <w:sz w:val="28"/>
          <w:szCs w:val="28"/>
          <w:lang w:val="sr-Cyrl-RS"/>
        </w:rPr>
        <w:t xml:space="preserve"> </w:t>
      </w:r>
    </w:p>
    <w:p w:rsidR="00315F9C" w:rsidRPr="00846BFE" w:rsidRDefault="00315F9C" w:rsidP="004854BD">
      <w:pPr>
        <w:pStyle w:val="Heading2"/>
        <w:numPr>
          <w:ilvl w:val="0"/>
          <w:numId w:val="15"/>
        </w:numPr>
        <w:rPr>
          <w:rFonts w:ascii="Garamond" w:hAnsi="Garamond"/>
          <w:color w:val="auto"/>
          <w:sz w:val="28"/>
          <w:szCs w:val="28"/>
        </w:rPr>
      </w:pPr>
      <w:bookmarkStart w:id="10" w:name="_Toc508016134"/>
      <w:r w:rsidRPr="00846BFE">
        <w:rPr>
          <w:rFonts w:ascii="Garamond" w:hAnsi="Garamond"/>
          <w:color w:val="auto"/>
          <w:sz w:val="28"/>
          <w:szCs w:val="28"/>
        </w:rPr>
        <w:t>A</w:t>
      </w:r>
      <w:r w:rsidR="00155F9D" w:rsidRPr="00846BFE">
        <w:rPr>
          <w:rFonts w:ascii="Garamond" w:hAnsi="Garamond"/>
          <w:color w:val="auto"/>
          <w:sz w:val="28"/>
          <w:szCs w:val="28"/>
          <w:lang w:val="sr-Cyrl-RS"/>
        </w:rPr>
        <w:t>мандман</w:t>
      </w:r>
      <w:r w:rsidRPr="00846BFE">
        <w:rPr>
          <w:rFonts w:ascii="Garamond" w:hAnsi="Garamond"/>
          <w:color w:val="auto"/>
          <w:sz w:val="28"/>
          <w:szCs w:val="28"/>
        </w:rPr>
        <w:t xml:space="preserve"> </w:t>
      </w:r>
      <w:r w:rsidR="00033FCF" w:rsidRPr="00846BFE">
        <w:rPr>
          <w:rFonts w:ascii="Garamond" w:hAnsi="Garamond"/>
          <w:color w:val="auto"/>
          <w:sz w:val="28"/>
          <w:szCs w:val="28"/>
        </w:rPr>
        <w:t>VIII</w:t>
      </w:r>
      <w:bookmarkEnd w:id="10"/>
    </w:p>
    <w:p w:rsidR="00033302" w:rsidRPr="003144D3" w:rsidRDefault="00AE76AF" w:rsidP="00D17AEC">
      <w:pPr>
        <w:jc w:val="both"/>
        <w:rPr>
          <w:rFonts w:ascii="Garamond" w:hAnsi="Garamond"/>
          <w:sz w:val="28"/>
          <w:szCs w:val="28"/>
          <w:lang w:val="sr-Cyrl-RS"/>
        </w:rPr>
      </w:pPr>
      <w:r w:rsidRPr="003144D3">
        <w:rPr>
          <w:rFonts w:ascii="Garamond" w:hAnsi="Garamond"/>
          <w:sz w:val="28"/>
          <w:szCs w:val="28"/>
          <w:lang w:val="sr-Cyrl-RS"/>
        </w:rPr>
        <w:t xml:space="preserve">Овај амандман предвиђа да </w:t>
      </w:r>
      <w:r w:rsidR="00296EF6" w:rsidRPr="003144D3">
        <w:rPr>
          <w:rFonts w:ascii="Garamond" w:hAnsi="Garamond"/>
          <w:sz w:val="28"/>
          <w:szCs w:val="28"/>
          <w:lang w:val="sr-Cyrl-RS"/>
        </w:rPr>
        <w:t>м</w:t>
      </w:r>
      <w:r w:rsidRPr="003144D3">
        <w:rPr>
          <w:rFonts w:ascii="Garamond" w:hAnsi="Garamond"/>
          <w:sz w:val="28"/>
          <w:szCs w:val="28"/>
          <w:lang w:val="sr-Cyrl-RS"/>
        </w:rPr>
        <w:t>инистар правде може покретати дисциплински поступак и поступак за разрешење. То опет значи да чак и када извршна и законодавна власт</w:t>
      </w:r>
      <w:r w:rsidR="0079685F" w:rsidRPr="003144D3">
        <w:rPr>
          <w:rFonts w:ascii="Garamond" w:hAnsi="Garamond"/>
          <w:sz w:val="28"/>
          <w:szCs w:val="28"/>
          <w:lang w:val="sr-Cyrl-RS"/>
        </w:rPr>
        <w:t xml:space="preserve"> преко ,,</w:t>
      </w:r>
      <w:r w:rsidRPr="003144D3">
        <w:rPr>
          <w:rFonts w:ascii="Garamond" w:hAnsi="Garamond"/>
          <w:sz w:val="28"/>
          <w:szCs w:val="28"/>
          <w:lang w:val="sr-Cyrl-RS"/>
        </w:rPr>
        <w:t>истакнутих правника”</w:t>
      </w:r>
      <w:r w:rsidR="000D0C66" w:rsidRPr="003144D3">
        <w:rPr>
          <w:rFonts w:ascii="Garamond" w:hAnsi="Garamond"/>
          <w:sz w:val="28"/>
          <w:szCs w:val="28"/>
          <w:lang w:val="sr-Cyrl-RS"/>
        </w:rPr>
        <w:t xml:space="preserve"> преузму </w:t>
      </w:r>
      <w:r w:rsidR="004016FF" w:rsidRPr="003144D3">
        <w:rPr>
          <w:rFonts w:ascii="Garamond" w:hAnsi="Garamond"/>
          <w:sz w:val="28"/>
          <w:szCs w:val="28"/>
          <w:lang w:val="sr-Cyrl-RS"/>
        </w:rPr>
        <w:t xml:space="preserve">потпуно </w:t>
      </w:r>
      <w:r w:rsidR="000D0C66" w:rsidRPr="003144D3">
        <w:rPr>
          <w:rFonts w:ascii="Garamond" w:hAnsi="Garamond"/>
          <w:sz w:val="28"/>
          <w:szCs w:val="28"/>
          <w:lang w:val="sr-Cyrl-RS"/>
        </w:rPr>
        <w:t>управљање правосуђем, да то није довољно</w:t>
      </w:r>
      <w:r w:rsidR="00854895" w:rsidRPr="003144D3">
        <w:rPr>
          <w:rFonts w:ascii="Garamond" w:hAnsi="Garamond"/>
          <w:sz w:val="28"/>
          <w:szCs w:val="28"/>
          <w:lang w:val="sr-Cyrl-RS"/>
        </w:rPr>
        <w:t>,</w:t>
      </w:r>
      <w:r w:rsidR="000D0C66" w:rsidRPr="003144D3">
        <w:rPr>
          <w:rFonts w:ascii="Garamond" w:hAnsi="Garamond"/>
          <w:sz w:val="28"/>
          <w:szCs w:val="28"/>
          <w:lang w:val="sr-Cyrl-RS"/>
        </w:rPr>
        <w:t xml:space="preserve"> него </w:t>
      </w:r>
      <w:r w:rsidR="00033302" w:rsidRPr="003144D3">
        <w:rPr>
          <w:rFonts w:ascii="Garamond" w:hAnsi="Garamond"/>
          <w:sz w:val="28"/>
          <w:szCs w:val="28"/>
          <w:lang w:val="sr-Cyrl-RS"/>
        </w:rPr>
        <w:t>се сматра да у тој власти треба да учествује и министар као део извршне власти.</w:t>
      </w:r>
    </w:p>
    <w:p w:rsidR="00A5537F" w:rsidRPr="00846BFE" w:rsidRDefault="00A5537F" w:rsidP="004854BD">
      <w:pPr>
        <w:pStyle w:val="Heading2"/>
        <w:numPr>
          <w:ilvl w:val="0"/>
          <w:numId w:val="15"/>
        </w:numPr>
        <w:rPr>
          <w:rFonts w:ascii="Garamond" w:hAnsi="Garamond"/>
          <w:color w:val="auto"/>
          <w:sz w:val="28"/>
          <w:szCs w:val="28"/>
          <w:lang w:val="sr-Cyrl-RS"/>
        </w:rPr>
      </w:pPr>
      <w:bookmarkStart w:id="11" w:name="_Toc508016135"/>
      <w:r w:rsidRPr="00846BFE">
        <w:rPr>
          <w:rFonts w:ascii="Garamond" w:hAnsi="Garamond"/>
          <w:color w:val="auto"/>
          <w:sz w:val="28"/>
          <w:szCs w:val="28"/>
          <w:lang w:val="sr-Cyrl-RS"/>
        </w:rPr>
        <w:t xml:space="preserve">Амандман </w:t>
      </w:r>
      <w:r w:rsidRPr="00846BFE">
        <w:rPr>
          <w:rFonts w:ascii="Garamond" w:hAnsi="Garamond"/>
          <w:color w:val="auto"/>
          <w:sz w:val="28"/>
          <w:szCs w:val="28"/>
          <w:lang w:val="sr-Latn-RS"/>
        </w:rPr>
        <w:t>XIV</w:t>
      </w:r>
      <w:bookmarkEnd w:id="11"/>
      <w:r w:rsidRPr="00846BFE">
        <w:rPr>
          <w:rFonts w:ascii="Garamond" w:hAnsi="Garamond"/>
          <w:color w:val="auto"/>
          <w:sz w:val="28"/>
          <w:szCs w:val="28"/>
          <w:lang w:val="sr-Latn-RS"/>
        </w:rPr>
        <w:t xml:space="preserve">  </w:t>
      </w:r>
    </w:p>
    <w:p w:rsidR="00A5537F" w:rsidRPr="003144D3" w:rsidRDefault="00A5537F" w:rsidP="00A5537F">
      <w:pPr>
        <w:jc w:val="both"/>
        <w:rPr>
          <w:rFonts w:ascii="Garamond" w:hAnsi="Garamond"/>
          <w:sz w:val="28"/>
          <w:szCs w:val="28"/>
          <w:lang w:val="sr-Cyrl-RS"/>
        </w:rPr>
      </w:pPr>
      <w:r w:rsidRPr="003144D3">
        <w:rPr>
          <w:rFonts w:ascii="Garamond" w:hAnsi="Garamond"/>
          <w:sz w:val="28"/>
          <w:szCs w:val="28"/>
          <w:lang w:val="sr-Cyrl-RS"/>
        </w:rPr>
        <w:t xml:space="preserve">Овим амандманом задржава се решење да је јавно тужилаштво само самосталан орган без гаранција независности у односу на извршну и законодавну власт. Јавном тужилаштву је неопходно дати статус независне институције. Последњих </w:t>
      </w:r>
      <w:r w:rsidRPr="003144D3">
        <w:rPr>
          <w:rFonts w:ascii="Garamond" w:hAnsi="Garamond"/>
          <w:sz w:val="28"/>
          <w:szCs w:val="28"/>
          <w:lang w:val="sr-Cyrl-RS"/>
        </w:rPr>
        <w:lastRenderedPageBreak/>
        <w:t>годин</w:t>
      </w:r>
      <w:r w:rsidR="00E60C44" w:rsidRPr="003144D3">
        <w:rPr>
          <w:rFonts w:ascii="Garamond" w:hAnsi="Garamond"/>
          <w:sz w:val="28"/>
          <w:szCs w:val="28"/>
          <w:lang w:val="sr-Cyrl-RS"/>
        </w:rPr>
        <w:t>а</w:t>
      </w:r>
      <w:r w:rsidRPr="003144D3">
        <w:rPr>
          <w:rFonts w:ascii="Garamond" w:hAnsi="Garamond"/>
          <w:sz w:val="28"/>
          <w:szCs w:val="28"/>
          <w:lang w:val="sr-Cyrl-RS"/>
        </w:rPr>
        <w:t xml:space="preserve"> у Европи преовладава схватање да је и независност јавног тужилаштва значајна за успостављање независног правосудног система, јер јавни тужиоци су потенцијално најважнија карика у ланцу кривичног правосуђа. Јавни тужиоци одлучују о кривичном прогону, одустанку од кривичног гоњења, правној квалификацији дела, предлажу кривичну санкцију итд. Јавни тужиоци представљају брану судском систему, односно, у случају да јавни тужилац одлучи да не гони одређено лице, судијама су везане руке.</w:t>
      </w:r>
    </w:p>
    <w:p w:rsidR="00FC50DA" w:rsidRPr="00846BFE" w:rsidRDefault="00FC50DA" w:rsidP="004854BD">
      <w:pPr>
        <w:pStyle w:val="Heading2"/>
        <w:numPr>
          <w:ilvl w:val="0"/>
          <w:numId w:val="15"/>
        </w:numPr>
        <w:rPr>
          <w:rFonts w:ascii="Garamond" w:hAnsi="Garamond"/>
          <w:color w:val="auto"/>
          <w:sz w:val="28"/>
          <w:szCs w:val="28"/>
          <w:lang w:val="sr-Cyrl-RS"/>
        </w:rPr>
      </w:pPr>
      <w:bookmarkStart w:id="12" w:name="_Toc508016136"/>
      <w:r w:rsidRPr="00846BFE">
        <w:rPr>
          <w:rFonts w:ascii="Garamond" w:hAnsi="Garamond"/>
          <w:color w:val="auto"/>
          <w:sz w:val="28"/>
          <w:szCs w:val="28"/>
          <w:lang w:val="sr-Cyrl-RS"/>
        </w:rPr>
        <w:t xml:space="preserve">Амандман </w:t>
      </w:r>
      <w:r w:rsidRPr="00846BFE">
        <w:rPr>
          <w:rFonts w:ascii="Garamond" w:hAnsi="Garamond"/>
          <w:color w:val="auto"/>
          <w:sz w:val="28"/>
          <w:szCs w:val="28"/>
          <w:lang w:val="sr-Latn-RS"/>
        </w:rPr>
        <w:t>XV</w:t>
      </w:r>
      <w:bookmarkEnd w:id="12"/>
      <w:r w:rsidRPr="00846BFE">
        <w:rPr>
          <w:rFonts w:ascii="Garamond" w:hAnsi="Garamond"/>
          <w:color w:val="auto"/>
          <w:sz w:val="28"/>
          <w:szCs w:val="28"/>
          <w:lang w:val="sr-Latn-RS"/>
        </w:rPr>
        <w:t xml:space="preserve">  </w:t>
      </w:r>
    </w:p>
    <w:p w:rsidR="00AD434F" w:rsidRPr="003144D3" w:rsidRDefault="00AD434F" w:rsidP="000427D7">
      <w:pPr>
        <w:jc w:val="both"/>
        <w:rPr>
          <w:rFonts w:ascii="Garamond" w:hAnsi="Garamond"/>
          <w:sz w:val="28"/>
          <w:szCs w:val="28"/>
          <w:lang w:val="sr-Cyrl-RS"/>
        </w:rPr>
      </w:pPr>
      <w:r w:rsidRPr="003144D3">
        <w:rPr>
          <w:rFonts w:ascii="Garamond" w:hAnsi="Garamond"/>
          <w:sz w:val="28"/>
          <w:szCs w:val="28"/>
          <w:lang w:val="sr-Cyrl-RS"/>
        </w:rPr>
        <w:t>Овим амандманом</w:t>
      </w:r>
      <w:r w:rsidR="00A5537F" w:rsidRPr="003144D3">
        <w:rPr>
          <w:rFonts w:ascii="Garamond" w:hAnsi="Garamond"/>
          <w:sz w:val="28"/>
          <w:szCs w:val="28"/>
          <w:lang w:val="sr-Latn-RS"/>
        </w:rPr>
        <w:t xml:space="preserve"> </w:t>
      </w:r>
      <w:r w:rsidRPr="003144D3">
        <w:rPr>
          <w:rFonts w:ascii="Garamond" w:hAnsi="Garamond"/>
          <w:sz w:val="28"/>
          <w:szCs w:val="28"/>
          <w:lang w:val="sr-Cyrl-RS"/>
        </w:rPr>
        <w:t xml:space="preserve"> уређује се одговорност у јавном тужилаштву. Предложеним решењем задржава се превазиђени модел</w:t>
      </w:r>
      <w:r w:rsidR="000427D7" w:rsidRPr="003144D3">
        <w:rPr>
          <w:rFonts w:ascii="Garamond" w:hAnsi="Garamond"/>
          <w:sz w:val="28"/>
          <w:szCs w:val="28"/>
          <w:lang w:val="sr-Cyrl-RS"/>
        </w:rPr>
        <w:t xml:space="preserve"> круте хијерархије који је у супротнос</w:t>
      </w:r>
      <w:r w:rsidR="00495A81" w:rsidRPr="003144D3">
        <w:rPr>
          <w:rFonts w:ascii="Garamond" w:hAnsi="Garamond"/>
          <w:sz w:val="28"/>
          <w:szCs w:val="28"/>
          <w:lang w:val="sr-Cyrl-RS"/>
        </w:rPr>
        <w:t>т</w:t>
      </w:r>
      <w:r w:rsidR="000427D7" w:rsidRPr="003144D3">
        <w:rPr>
          <w:rFonts w:ascii="Garamond" w:hAnsi="Garamond"/>
          <w:sz w:val="28"/>
          <w:szCs w:val="28"/>
          <w:lang w:val="sr-Cyrl-RS"/>
        </w:rPr>
        <w:t>и са модерним тенденцијама. Ов</w:t>
      </w:r>
      <w:r w:rsidR="00845981" w:rsidRPr="003144D3">
        <w:rPr>
          <w:rFonts w:ascii="Garamond" w:hAnsi="Garamond"/>
          <w:sz w:val="28"/>
          <w:szCs w:val="28"/>
          <w:lang w:val="sr-Cyrl-RS"/>
        </w:rPr>
        <w:t>о је</w:t>
      </w:r>
      <w:r w:rsidR="000427D7" w:rsidRPr="003144D3">
        <w:rPr>
          <w:rFonts w:ascii="Garamond" w:hAnsi="Garamond"/>
          <w:sz w:val="28"/>
          <w:szCs w:val="28"/>
          <w:lang w:val="sr-Cyrl-RS"/>
        </w:rPr>
        <w:t xml:space="preserve"> систем у којем сваки нижи јавни тужилац одговара вишем у хијерархији, а највиши </w:t>
      </w:r>
      <w:r w:rsidR="00C16937" w:rsidRPr="003144D3">
        <w:rPr>
          <w:rFonts w:ascii="Garamond" w:hAnsi="Garamond"/>
          <w:sz w:val="28"/>
          <w:szCs w:val="28"/>
          <w:lang w:val="sr-Cyrl-RS"/>
        </w:rPr>
        <w:t>законодавној и извршној власти кроз систем избора.</w:t>
      </w:r>
    </w:p>
    <w:p w:rsidR="008F5283" w:rsidRPr="00846BFE" w:rsidRDefault="002F62EC" w:rsidP="00846BFE">
      <w:pPr>
        <w:pStyle w:val="Heading2"/>
        <w:numPr>
          <w:ilvl w:val="0"/>
          <w:numId w:val="15"/>
        </w:numPr>
        <w:rPr>
          <w:rFonts w:ascii="Garamond" w:hAnsi="Garamond"/>
          <w:color w:val="auto"/>
          <w:sz w:val="28"/>
          <w:szCs w:val="28"/>
        </w:rPr>
      </w:pPr>
      <w:bookmarkStart w:id="13" w:name="_Toc508016137"/>
      <w:r w:rsidRPr="00846BFE">
        <w:rPr>
          <w:rFonts w:ascii="Garamond" w:hAnsi="Garamond"/>
          <w:color w:val="auto"/>
          <w:sz w:val="28"/>
          <w:szCs w:val="28"/>
          <w:lang w:val="sr-Cyrl-RS"/>
        </w:rPr>
        <w:t>Правосудна академија</w:t>
      </w:r>
      <w:bookmarkEnd w:id="13"/>
      <w:r w:rsidR="008F5283" w:rsidRPr="00846BFE">
        <w:rPr>
          <w:rFonts w:ascii="Garamond" w:hAnsi="Garamond"/>
          <w:color w:val="auto"/>
          <w:sz w:val="28"/>
          <w:szCs w:val="28"/>
        </w:rPr>
        <w:t xml:space="preserve">  </w:t>
      </w:r>
    </w:p>
    <w:p w:rsidR="000E281C" w:rsidRPr="003144D3" w:rsidRDefault="000E281C" w:rsidP="000E281C">
      <w:pPr>
        <w:jc w:val="both"/>
        <w:rPr>
          <w:rFonts w:ascii="Garamond" w:hAnsi="Garamond"/>
          <w:sz w:val="28"/>
          <w:szCs w:val="28"/>
          <w:lang w:val="sr-Cyrl-RS"/>
        </w:rPr>
      </w:pPr>
      <w:r w:rsidRPr="003144D3">
        <w:rPr>
          <w:rFonts w:ascii="Garamond" w:hAnsi="Garamond"/>
          <w:sz w:val="28"/>
          <w:szCs w:val="28"/>
          <w:lang w:val="sr-Cyrl-RS"/>
        </w:rPr>
        <w:t xml:space="preserve">Амандманом </w:t>
      </w:r>
      <w:r w:rsidR="00B342F3" w:rsidRPr="003144D3">
        <w:rPr>
          <w:rFonts w:ascii="Garamond" w:hAnsi="Garamond"/>
          <w:sz w:val="28"/>
          <w:szCs w:val="28"/>
        </w:rPr>
        <w:t>IV</w:t>
      </w:r>
      <w:r w:rsidR="00F11903" w:rsidRPr="003144D3">
        <w:rPr>
          <w:rFonts w:ascii="Garamond" w:hAnsi="Garamond"/>
          <w:sz w:val="28"/>
          <w:szCs w:val="28"/>
          <w:lang w:val="sr-Cyrl-RS"/>
        </w:rPr>
        <w:t xml:space="preserve"> и </w:t>
      </w:r>
      <w:r w:rsidR="00F11903" w:rsidRPr="003144D3">
        <w:rPr>
          <w:rFonts w:ascii="Garamond" w:hAnsi="Garamond"/>
          <w:sz w:val="28"/>
          <w:szCs w:val="28"/>
        </w:rPr>
        <w:t>XVIII</w:t>
      </w:r>
      <w:r w:rsidR="00D66C17" w:rsidRPr="003144D3">
        <w:rPr>
          <w:rFonts w:ascii="Garamond" w:hAnsi="Garamond"/>
          <w:sz w:val="28"/>
          <w:szCs w:val="28"/>
          <w:lang w:val="sr-Cyrl-RS"/>
        </w:rPr>
        <w:t xml:space="preserve"> </w:t>
      </w:r>
      <w:r w:rsidRPr="003144D3">
        <w:rPr>
          <w:rFonts w:ascii="Garamond" w:hAnsi="Garamond"/>
          <w:sz w:val="28"/>
          <w:szCs w:val="28"/>
          <w:lang w:val="sr-Cyrl-RS"/>
        </w:rPr>
        <w:t>је регулисано да за судију</w:t>
      </w:r>
      <w:r w:rsidR="00C5570D" w:rsidRPr="003144D3">
        <w:rPr>
          <w:rFonts w:ascii="Garamond" w:hAnsi="Garamond"/>
          <w:sz w:val="28"/>
          <w:szCs w:val="28"/>
          <w:lang w:val="sr-Cyrl-RS"/>
        </w:rPr>
        <w:t xml:space="preserve"> у судовима који имају искључиво првостепену надлежност, (односно</w:t>
      </w:r>
      <w:r w:rsidR="00B37962" w:rsidRPr="003144D3">
        <w:rPr>
          <w:rFonts w:ascii="Garamond" w:hAnsi="Garamond"/>
          <w:sz w:val="28"/>
          <w:szCs w:val="28"/>
          <w:lang w:val="sr-Cyrl-RS"/>
        </w:rPr>
        <w:t>, за заменика јавног тужиоца</w:t>
      </w:r>
      <w:r w:rsidR="00DC5D4F" w:rsidRPr="003144D3">
        <w:rPr>
          <w:rFonts w:ascii="Garamond" w:hAnsi="Garamond"/>
          <w:sz w:val="28"/>
          <w:szCs w:val="28"/>
          <w:lang w:val="sr-Cyrl-RS"/>
        </w:rPr>
        <w:t xml:space="preserve"> у најнижим јавним тужилаштвима)</w:t>
      </w:r>
      <w:r w:rsidR="00C5570D" w:rsidRPr="003144D3">
        <w:rPr>
          <w:rFonts w:ascii="Garamond" w:hAnsi="Garamond"/>
          <w:sz w:val="28"/>
          <w:szCs w:val="28"/>
          <w:lang w:val="sr-Cyrl-RS"/>
        </w:rPr>
        <w:t xml:space="preserve"> </w:t>
      </w:r>
      <w:r w:rsidRPr="003144D3">
        <w:rPr>
          <w:rFonts w:ascii="Garamond" w:hAnsi="Garamond"/>
          <w:sz w:val="28"/>
          <w:szCs w:val="28"/>
          <w:lang w:val="sr-Cyrl-RS"/>
        </w:rPr>
        <w:t xml:space="preserve">може бити изабрано лице које је окончало </w:t>
      </w:r>
      <w:r w:rsidR="00DF2EEF" w:rsidRPr="003144D3">
        <w:rPr>
          <w:rFonts w:ascii="Garamond" w:hAnsi="Garamond"/>
          <w:sz w:val="28"/>
          <w:szCs w:val="28"/>
          <w:lang w:val="sr-Cyrl-RS"/>
        </w:rPr>
        <w:t xml:space="preserve">посебну </w:t>
      </w:r>
      <w:r w:rsidRPr="003144D3">
        <w:rPr>
          <w:rFonts w:ascii="Garamond" w:hAnsi="Garamond"/>
          <w:sz w:val="28"/>
          <w:szCs w:val="28"/>
          <w:lang w:val="sr-Cyrl-RS"/>
        </w:rPr>
        <w:t>обуку у институцији за обуку у правосуђу која је основана законом, што значи само обуку у установи у државном власништву. По први пут се једна образовна установа р</w:t>
      </w:r>
      <w:r w:rsidR="00557628" w:rsidRPr="003144D3">
        <w:rPr>
          <w:rFonts w:ascii="Garamond" w:hAnsi="Garamond"/>
          <w:sz w:val="28"/>
          <w:szCs w:val="28"/>
          <w:lang w:val="sr-Cyrl-RS"/>
        </w:rPr>
        <w:t>е</w:t>
      </w:r>
      <w:r w:rsidRPr="003144D3">
        <w:rPr>
          <w:rFonts w:ascii="Garamond" w:hAnsi="Garamond"/>
          <w:sz w:val="28"/>
          <w:szCs w:val="28"/>
          <w:lang w:val="sr-Cyrl-RS"/>
        </w:rPr>
        <w:t>гулише Уставом и то у делу који се односи на правосудни систем. Савет сматра да тој образовној установи није место у правосудном, него у образовном систему.</w:t>
      </w:r>
    </w:p>
    <w:p w:rsidR="00935CFA" w:rsidRPr="003144D3" w:rsidRDefault="00935CFA" w:rsidP="00557628">
      <w:pPr>
        <w:jc w:val="both"/>
        <w:rPr>
          <w:rFonts w:ascii="Garamond" w:hAnsi="Garamond"/>
          <w:sz w:val="28"/>
          <w:szCs w:val="28"/>
          <w:lang w:val="sr-Cyrl-RS"/>
        </w:rPr>
      </w:pPr>
      <w:r w:rsidRPr="003144D3">
        <w:rPr>
          <w:rFonts w:ascii="Garamond" w:hAnsi="Garamond"/>
          <w:sz w:val="28"/>
          <w:szCs w:val="28"/>
          <w:lang w:val="sr-Cyrl-RS"/>
        </w:rPr>
        <w:t>Код нас је систем образовања отворен, што значи да образовне установе могу бити у свим облицима својине, а не само у државној својини, тако да све установе, школе или факултети који имају лиценциран програм за обуку у правосуђу, могу вршити правно ваљано обуку у правосуђу.</w:t>
      </w:r>
    </w:p>
    <w:p w:rsidR="000F3A28" w:rsidRPr="003144D3" w:rsidRDefault="000F3A28" w:rsidP="00557628">
      <w:pPr>
        <w:jc w:val="both"/>
        <w:rPr>
          <w:rFonts w:ascii="Garamond" w:hAnsi="Garamond"/>
          <w:sz w:val="28"/>
          <w:szCs w:val="28"/>
          <w:lang w:val="sr-Cyrl-RS"/>
        </w:rPr>
      </w:pPr>
      <w:r w:rsidRPr="003144D3">
        <w:rPr>
          <w:rFonts w:ascii="Garamond" w:hAnsi="Garamond"/>
          <w:sz w:val="28"/>
          <w:szCs w:val="28"/>
          <w:lang w:val="sr-Cyrl-RS"/>
        </w:rPr>
        <w:t>Поставља се онда питање зашто се све друге установе осим државне Правосудне академије, која је основана законом, дискриминишу, односно зашто нема равноправности између свих лиценцираних установа које су овлашћене за вршење обуке у правосуђу и форсира се само државна установа која је једина основана по закону.</w:t>
      </w:r>
    </w:p>
    <w:p w:rsidR="000F3A28" w:rsidRPr="003144D3" w:rsidRDefault="000F3A28" w:rsidP="00557628">
      <w:pPr>
        <w:jc w:val="both"/>
        <w:rPr>
          <w:rFonts w:ascii="Garamond" w:hAnsi="Garamond"/>
          <w:sz w:val="28"/>
          <w:szCs w:val="28"/>
          <w:lang w:val="sr-Cyrl-RS"/>
        </w:rPr>
      </w:pPr>
      <w:r w:rsidRPr="003144D3">
        <w:rPr>
          <w:rFonts w:ascii="Garamond" w:hAnsi="Garamond"/>
          <w:sz w:val="28"/>
          <w:szCs w:val="28"/>
          <w:lang w:val="sr-Cyrl-RS"/>
        </w:rPr>
        <w:lastRenderedPageBreak/>
        <w:t xml:space="preserve">Држава форсира Правосудну академију јер </w:t>
      </w:r>
      <w:r w:rsidR="00FF0AB0">
        <w:rPr>
          <w:rFonts w:ascii="Garamond" w:hAnsi="Garamond"/>
          <w:sz w:val="28"/>
          <w:szCs w:val="28"/>
          <w:lang w:val="sr-Cyrl-RS"/>
        </w:rPr>
        <w:t>п</w:t>
      </w:r>
      <w:r w:rsidRPr="003144D3">
        <w:rPr>
          <w:rFonts w:ascii="Garamond" w:hAnsi="Garamond"/>
          <w:sz w:val="28"/>
          <w:szCs w:val="28"/>
          <w:lang w:val="sr-Cyrl-RS"/>
        </w:rPr>
        <w:t>реко ње утиче на избор судија, утиче на то ко ће се примати на обуку и ко ће на тај начин стећи могућност да конкурише за судију</w:t>
      </w:r>
      <w:r w:rsidR="0006163F" w:rsidRPr="003144D3">
        <w:rPr>
          <w:rFonts w:ascii="Garamond" w:hAnsi="Garamond"/>
          <w:sz w:val="28"/>
          <w:szCs w:val="28"/>
          <w:lang w:val="sr-Cyrl-RS"/>
        </w:rPr>
        <w:t>, односно тужиоца</w:t>
      </w:r>
      <w:r w:rsidRPr="003144D3">
        <w:rPr>
          <w:rFonts w:ascii="Garamond" w:hAnsi="Garamond"/>
          <w:sz w:val="28"/>
          <w:szCs w:val="28"/>
          <w:lang w:val="sr-Cyrl-RS"/>
        </w:rPr>
        <w:t>.</w:t>
      </w:r>
    </w:p>
    <w:p w:rsidR="001352BC" w:rsidRPr="003144D3" w:rsidRDefault="00F8622C" w:rsidP="00044C78">
      <w:pPr>
        <w:jc w:val="both"/>
        <w:rPr>
          <w:rFonts w:ascii="Garamond" w:hAnsi="Garamond"/>
          <w:sz w:val="28"/>
          <w:szCs w:val="28"/>
        </w:rPr>
      </w:pPr>
      <w:r w:rsidRPr="003144D3">
        <w:rPr>
          <w:rFonts w:ascii="Garamond" w:hAnsi="Garamond"/>
          <w:sz w:val="28"/>
          <w:szCs w:val="28"/>
          <w:lang w:val="sr-Cyrl-RS"/>
        </w:rPr>
        <w:t>Ово решење није добро не само због дискриминације других установа које су лиценциране за обуку у правосуђу, него и због тога што се онемогућавају судови и тужилаштва да бирају,  примају и обучавају приправнике. На који начин губе помоћ у раду која је веома значајна за рад правосуђа, али губе и могућност упознавања моралних квалитета приправника који су битни код избора за судије и тужиоце.</w:t>
      </w:r>
      <w:r w:rsidR="00DC0776" w:rsidRPr="003144D3">
        <w:rPr>
          <w:rFonts w:ascii="Garamond" w:hAnsi="Garamond"/>
          <w:sz w:val="28"/>
          <w:szCs w:val="28"/>
        </w:rPr>
        <w:t xml:space="preserve"> </w:t>
      </w:r>
    </w:p>
    <w:p w:rsidR="00846BFE" w:rsidRDefault="00E539CE" w:rsidP="00846BFE">
      <w:pPr>
        <w:jc w:val="both"/>
        <w:rPr>
          <w:rFonts w:ascii="Garamond" w:hAnsi="Garamond"/>
          <w:sz w:val="28"/>
          <w:szCs w:val="28"/>
        </w:rPr>
      </w:pPr>
      <w:r w:rsidRPr="003144D3">
        <w:rPr>
          <w:rFonts w:ascii="Garamond" w:hAnsi="Garamond"/>
          <w:sz w:val="28"/>
          <w:szCs w:val="28"/>
          <w:lang w:val="sr-Cyrl-RS"/>
        </w:rPr>
        <w:t>Имајући у виду значај промене Устава као највишег правног акта наше земље, Савет даје следеће препоруке Влади</w:t>
      </w:r>
      <w:r w:rsidRPr="003144D3">
        <w:rPr>
          <w:rFonts w:ascii="Garamond" w:hAnsi="Garamond"/>
          <w:sz w:val="28"/>
          <w:szCs w:val="28"/>
        </w:rPr>
        <w:t>:</w:t>
      </w:r>
      <w:bookmarkStart w:id="14" w:name="_dj3aau58r4le" w:colFirst="0" w:colLast="0"/>
      <w:bookmarkStart w:id="15" w:name="_jw11og5sm0di" w:colFirst="0" w:colLast="0"/>
      <w:bookmarkStart w:id="16" w:name="_shit325csuqi" w:colFirst="0" w:colLast="0"/>
      <w:bookmarkStart w:id="17" w:name="_9u6fxh1dixww" w:colFirst="0" w:colLast="0"/>
      <w:bookmarkStart w:id="18" w:name="_wpzxrb4ozv22" w:colFirst="0" w:colLast="0"/>
      <w:bookmarkStart w:id="19" w:name="_dt6ifu8javia" w:colFirst="0" w:colLast="0"/>
      <w:bookmarkStart w:id="20" w:name="_b78vf0t80jcy" w:colFirst="0" w:colLast="0"/>
      <w:bookmarkStart w:id="21" w:name="_q62bvqh3y3dl" w:colFirst="0" w:colLast="0"/>
      <w:bookmarkStart w:id="22" w:name="_c3lkpm25p6mu" w:colFirst="0" w:colLast="0"/>
      <w:bookmarkStart w:id="23" w:name="_b8a87hs8s05q" w:colFirst="0" w:colLast="0"/>
      <w:bookmarkStart w:id="24" w:name="_r1lhg8gdwh34" w:colFirst="0" w:colLast="0"/>
      <w:bookmarkStart w:id="25" w:name="_azpbh34wt71p" w:colFirst="0" w:colLast="0"/>
      <w:bookmarkStart w:id="26" w:name="_fajjye1lnd0c" w:colFirst="0" w:colLast="0"/>
      <w:bookmarkStart w:id="27" w:name="_qhlnaqcn2f8c" w:colFirst="0" w:colLast="0"/>
      <w:bookmarkStart w:id="28" w:name="_rsgvnceg0o1j" w:colFirst="0" w:colLast="0"/>
      <w:bookmarkStart w:id="29" w:name="_2z6olfax0us0" w:colFirst="0" w:colLast="0"/>
      <w:bookmarkStart w:id="30" w:name="_118ybkm0wwxy" w:colFirst="0" w:colLast="0"/>
      <w:bookmarkStart w:id="31" w:name="_bouqgqzaqvbn" w:colFirst="0" w:colLast="0"/>
      <w:bookmarkStart w:id="32" w:name="_wjnr33zcz5g9"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846BFE" w:rsidRDefault="00846BFE" w:rsidP="00846BFE">
      <w:pPr>
        <w:jc w:val="both"/>
        <w:rPr>
          <w:rFonts w:ascii="Garamond" w:hAnsi="Garamond"/>
          <w:sz w:val="28"/>
          <w:szCs w:val="28"/>
        </w:rPr>
      </w:pPr>
    </w:p>
    <w:p w:rsidR="00033A83" w:rsidRDefault="00033A83" w:rsidP="00846BFE">
      <w:pPr>
        <w:pStyle w:val="Heading1"/>
        <w:rPr>
          <w:rFonts w:ascii="Garamond" w:eastAsiaTheme="minorHAnsi" w:hAnsi="Garamond"/>
          <w:b/>
          <w:color w:val="auto"/>
          <w:lang w:val="sr-Cyrl-RS"/>
        </w:rPr>
      </w:pPr>
      <w:bookmarkStart w:id="33" w:name="_Toc508016138"/>
      <w:r w:rsidRPr="00846BFE">
        <w:rPr>
          <w:rFonts w:ascii="Garamond" w:eastAsiaTheme="minorHAnsi" w:hAnsi="Garamond"/>
          <w:b/>
          <w:color w:val="auto"/>
          <w:lang w:val="sr-Cyrl-RS"/>
        </w:rPr>
        <w:lastRenderedPageBreak/>
        <w:t>ПРЕПОРУКЕ:</w:t>
      </w:r>
      <w:bookmarkEnd w:id="33"/>
    </w:p>
    <w:p w:rsidR="00846BFE" w:rsidRPr="00846BFE" w:rsidRDefault="00846BFE" w:rsidP="00846BFE">
      <w:pPr>
        <w:rPr>
          <w:lang w:val="sr-Cyrl-RS"/>
        </w:rPr>
      </w:pPr>
    </w:p>
    <w:p w:rsidR="004A3E0A" w:rsidRPr="003144D3" w:rsidRDefault="00F2633A" w:rsidP="009547E4">
      <w:pPr>
        <w:pStyle w:val="ListParagraph"/>
        <w:numPr>
          <w:ilvl w:val="0"/>
          <w:numId w:val="8"/>
        </w:numPr>
        <w:jc w:val="both"/>
        <w:rPr>
          <w:rFonts w:ascii="Garamond" w:eastAsiaTheme="minorHAnsi" w:hAnsi="Garamond"/>
          <w:sz w:val="28"/>
          <w:szCs w:val="28"/>
          <w:lang w:val="sr-Cyrl-RS"/>
        </w:rPr>
      </w:pPr>
      <w:r w:rsidRPr="003144D3">
        <w:rPr>
          <w:rFonts w:ascii="Garamond" w:eastAsiaTheme="minorHAnsi" w:hAnsi="Garamond"/>
          <w:sz w:val="28"/>
          <w:szCs w:val="28"/>
          <w:lang w:val="sr-Cyrl-RS"/>
        </w:rPr>
        <w:t xml:space="preserve">Потребно је </w:t>
      </w:r>
      <w:r w:rsidR="004A3E0A" w:rsidRPr="003144D3">
        <w:rPr>
          <w:rFonts w:ascii="Garamond" w:eastAsiaTheme="minorHAnsi" w:hAnsi="Garamond"/>
          <w:sz w:val="28"/>
          <w:szCs w:val="28"/>
          <w:lang w:val="sr-Cyrl-RS"/>
        </w:rPr>
        <w:t xml:space="preserve">да се Радни текст амандмана </w:t>
      </w:r>
      <w:r w:rsidR="000F2467" w:rsidRPr="003144D3">
        <w:rPr>
          <w:rFonts w:ascii="Garamond" w:eastAsiaTheme="minorHAnsi" w:hAnsi="Garamond"/>
          <w:sz w:val="28"/>
          <w:szCs w:val="28"/>
          <w:lang w:val="sr-Cyrl-RS"/>
        </w:rPr>
        <w:t xml:space="preserve">Министарства правде </w:t>
      </w:r>
      <w:r w:rsidR="009547E4" w:rsidRPr="003144D3">
        <w:rPr>
          <w:rFonts w:ascii="Garamond" w:eastAsiaTheme="minorHAnsi" w:hAnsi="Garamond"/>
          <w:sz w:val="28"/>
          <w:szCs w:val="28"/>
          <w:lang w:val="sr-Cyrl-RS"/>
        </w:rPr>
        <w:t xml:space="preserve">на Устав Републике Србије </w:t>
      </w:r>
      <w:r w:rsidR="004A3E0A" w:rsidRPr="003144D3">
        <w:rPr>
          <w:rFonts w:ascii="Garamond" w:eastAsiaTheme="minorHAnsi" w:hAnsi="Garamond"/>
          <w:sz w:val="28"/>
          <w:szCs w:val="28"/>
          <w:lang w:val="sr-Cyrl-RS"/>
        </w:rPr>
        <w:t>повуче из даље јавне расправе</w:t>
      </w:r>
      <w:r w:rsidRPr="003144D3">
        <w:rPr>
          <w:rFonts w:ascii="Garamond" w:eastAsiaTheme="minorHAnsi" w:hAnsi="Garamond"/>
          <w:sz w:val="28"/>
          <w:szCs w:val="28"/>
          <w:lang w:val="sr-Cyrl-RS"/>
        </w:rPr>
        <w:t xml:space="preserve"> јер није дат од  релевантних актера реформе правосуђа предвиђене Националном стратегијом реформе правосуђа</w:t>
      </w:r>
      <w:r w:rsidR="000F2467" w:rsidRPr="003144D3">
        <w:rPr>
          <w:rFonts w:ascii="Garamond" w:eastAsiaTheme="minorHAnsi" w:hAnsi="Garamond"/>
          <w:sz w:val="28"/>
          <w:szCs w:val="28"/>
          <w:lang w:val="sr-Cyrl-RS"/>
        </w:rPr>
        <w:t>;</w:t>
      </w:r>
    </w:p>
    <w:p w:rsidR="004A3E0A" w:rsidRPr="003144D3" w:rsidRDefault="004A3E0A" w:rsidP="009547E4">
      <w:pPr>
        <w:pStyle w:val="ListParagraph"/>
        <w:numPr>
          <w:ilvl w:val="0"/>
          <w:numId w:val="8"/>
        </w:numPr>
        <w:jc w:val="both"/>
        <w:rPr>
          <w:rFonts w:ascii="Garamond" w:eastAsiaTheme="minorHAnsi" w:hAnsi="Garamond"/>
          <w:sz w:val="28"/>
          <w:szCs w:val="28"/>
          <w:lang w:val="sr-Cyrl-RS"/>
        </w:rPr>
      </w:pPr>
      <w:r w:rsidRPr="003144D3">
        <w:rPr>
          <w:rFonts w:ascii="Garamond" w:eastAsiaTheme="minorHAnsi" w:hAnsi="Garamond"/>
          <w:sz w:val="28"/>
          <w:szCs w:val="28"/>
          <w:lang w:val="sr-Cyrl-RS"/>
        </w:rPr>
        <w:t xml:space="preserve">Потребно је да се спроведе нови поступак </w:t>
      </w:r>
      <w:r w:rsidR="009547E4" w:rsidRPr="003144D3">
        <w:rPr>
          <w:rFonts w:ascii="Garamond" w:eastAsiaTheme="minorHAnsi" w:hAnsi="Garamond"/>
          <w:sz w:val="28"/>
          <w:szCs w:val="28"/>
          <w:lang w:val="sr-Cyrl-RS"/>
        </w:rPr>
        <w:t xml:space="preserve">на изради Радног текста амандмана на Устав РС </w:t>
      </w:r>
      <w:r w:rsidRPr="003144D3">
        <w:rPr>
          <w:rFonts w:ascii="Garamond" w:eastAsiaTheme="minorHAnsi" w:hAnsi="Garamond"/>
          <w:sz w:val="28"/>
          <w:szCs w:val="28"/>
          <w:lang w:val="sr-Cyrl-RS"/>
        </w:rPr>
        <w:t>у коме ће</w:t>
      </w:r>
      <w:r w:rsidR="009547E4" w:rsidRPr="003144D3">
        <w:rPr>
          <w:rFonts w:ascii="Garamond" w:eastAsiaTheme="minorHAnsi" w:hAnsi="Garamond"/>
          <w:sz w:val="28"/>
          <w:szCs w:val="28"/>
          <w:lang w:val="sr-Cyrl-RS"/>
        </w:rPr>
        <w:t xml:space="preserve"> учествовати све институције укључене у реформу правосуђа предвиђене Националном стратегијом реформе правосуђа (Народна скупштина, Влада, Врховни касациони суд и судови, Републичко јавно тужилаштво, Високи савет судства, Државно веће тужилаца, Правосудна академија, </w:t>
      </w:r>
      <w:r w:rsidR="00003EDD" w:rsidRPr="003144D3">
        <w:rPr>
          <w:rFonts w:ascii="Garamond" w:eastAsiaTheme="minorHAnsi" w:hAnsi="Garamond"/>
          <w:sz w:val="28"/>
          <w:szCs w:val="28"/>
          <w:lang w:val="sr-Cyrl-RS"/>
        </w:rPr>
        <w:t>као и струковна удружења, Универзитети и Академска заједница...</w:t>
      </w:r>
      <w:r w:rsidR="009547E4" w:rsidRPr="003144D3">
        <w:rPr>
          <w:rFonts w:ascii="Garamond" w:eastAsiaTheme="minorHAnsi" w:hAnsi="Garamond"/>
          <w:sz w:val="28"/>
          <w:szCs w:val="28"/>
          <w:lang w:val="sr-Cyrl-RS"/>
        </w:rPr>
        <w:t>).</w:t>
      </w:r>
    </w:p>
    <w:p w:rsidR="00B8092E" w:rsidRPr="003144D3" w:rsidRDefault="003341CC" w:rsidP="00033A83">
      <w:pPr>
        <w:pStyle w:val="ListParagraph"/>
        <w:numPr>
          <w:ilvl w:val="0"/>
          <w:numId w:val="8"/>
        </w:numPr>
        <w:jc w:val="both"/>
        <w:rPr>
          <w:rFonts w:ascii="Garamond" w:eastAsiaTheme="minorHAnsi" w:hAnsi="Garamond"/>
          <w:sz w:val="28"/>
          <w:szCs w:val="28"/>
        </w:rPr>
      </w:pPr>
      <w:r w:rsidRPr="003144D3">
        <w:rPr>
          <w:rFonts w:ascii="Garamond" w:eastAsiaTheme="minorHAnsi" w:hAnsi="Garamond"/>
          <w:sz w:val="28"/>
          <w:szCs w:val="28"/>
          <w:lang w:val="sr-Cyrl-RS"/>
        </w:rPr>
        <w:t>Потребно је у</w:t>
      </w:r>
      <w:r w:rsidR="004A3E0A" w:rsidRPr="003144D3">
        <w:rPr>
          <w:rFonts w:ascii="Garamond" w:eastAsiaTheme="minorHAnsi" w:hAnsi="Garamond"/>
          <w:sz w:val="28"/>
          <w:szCs w:val="28"/>
          <w:lang w:val="sr-Cyrl-RS"/>
        </w:rPr>
        <w:t xml:space="preserve"> нови предлог Радног текста амандмана </w:t>
      </w:r>
      <w:r w:rsidR="001F5BDC" w:rsidRPr="003144D3">
        <w:rPr>
          <w:rFonts w:ascii="Garamond" w:eastAsiaTheme="minorHAnsi" w:hAnsi="Garamond"/>
          <w:sz w:val="28"/>
          <w:szCs w:val="28"/>
          <w:lang w:val="sr-Cyrl-RS"/>
        </w:rPr>
        <w:t xml:space="preserve">на Устав РС </w:t>
      </w:r>
      <w:r w:rsidRPr="003144D3">
        <w:rPr>
          <w:rFonts w:ascii="Garamond" w:eastAsiaTheme="minorHAnsi" w:hAnsi="Garamond"/>
          <w:sz w:val="28"/>
          <w:szCs w:val="28"/>
          <w:lang w:val="sr-Cyrl-RS"/>
        </w:rPr>
        <w:t>уградити</w:t>
      </w:r>
      <w:r w:rsidR="004A3E0A" w:rsidRPr="003144D3">
        <w:rPr>
          <w:rFonts w:ascii="Garamond" w:eastAsiaTheme="minorHAnsi" w:hAnsi="Garamond"/>
          <w:sz w:val="28"/>
          <w:szCs w:val="28"/>
          <w:lang w:val="sr-Cyrl-RS"/>
        </w:rPr>
        <w:t xml:space="preserve"> европск</w:t>
      </w:r>
      <w:r w:rsidRPr="003144D3">
        <w:rPr>
          <w:rFonts w:ascii="Garamond" w:eastAsiaTheme="minorHAnsi" w:hAnsi="Garamond"/>
          <w:sz w:val="28"/>
          <w:szCs w:val="28"/>
          <w:lang w:val="sr-Cyrl-RS"/>
        </w:rPr>
        <w:t>е</w:t>
      </w:r>
      <w:r w:rsidR="004A3E0A" w:rsidRPr="003144D3">
        <w:rPr>
          <w:rFonts w:ascii="Garamond" w:eastAsiaTheme="minorHAnsi" w:hAnsi="Garamond"/>
          <w:sz w:val="28"/>
          <w:szCs w:val="28"/>
          <w:lang w:val="sr-Cyrl-RS"/>
        </w:rPr>
        <w:t xml:space="preserve"> стандард</w:t>
      </w:r>
      <w:r w:rsidRPr="003144D3">
        <w:rPr>
          <w:rFonts w:ascii="Garamond" w:eastAsiaTheme="minorHAnsi" w:hAnsi="Garamond"/>
          <w:sz w:val="28"/>
          <w:szCs w:val="28"/>
          <w:lang w:val="sr-Cyrl-RS"/>
        </w:rPr>
        <w:t>е</w:t>
      </w:r>
      <w:r w:rsidR="004A3E0A" w:rsidRPr="003144D3">
        <w:rPr>
          <w:rFonts w:ascii="Garamond" w:eastAsiaTheme="minorHAnsi" w:hAnsi="Garamond"/>
          <w:sz w:val="28"/>
          <w:szCs w:val="28"/>
          <w:lang w:val="sr-Cyrl-RS"/>
        </w:rPr>
        <w:t xml:space="preserve"> о независности судија и самосталности тужилаца</w:t>
      </w:r>
      <w:r w:rsidR="00056A3A">
        <w:rPr>
          <w:rFonts w:ascii="Garamond" w:eastAsiaTheme="minorHAnsi" w:hAnsi="Garamond"/>
          <w:sz w:val="28"/>
          <w:szCs w:val="28"/>
          <w:lang w:val="sr-Cyrl-RS"/>
        </w:rPr>
        <w:t>, а то су</w:t>
      </w:r>
      <w:r w:rsidR="004A3E0A" w:rsidRPr="003144D3">
        <w:rPr>
          <w:rFonts w:ascii="Garamond" w:eastAsiaTheme="minorHAnsi" w:hAnsi="Garamond"/>
          <w:sz w:val="28"/>
          <w:szCs w:val="28"/>
          <w:lang w:val="sr-Cyrl-RS"/>
        </w:rPr>
        <w:t xml:space="preserve">: </w:t>
      </w:r>
    </w:p>
    <w:p w:rsidR="001B4001" w:rsidRPr="001B4001" w:rsidRDefault="00033A83" w:rsidP="000D7D01">
      <w:pPr>
        <w:pStyle w:val="ListParagraph"/>
        <w:numPr>
          <w:ilvl w:val="0"/>
          <w:numId w:val="10"/>
        </w:numPr>
        <w:jc w:val="both"/>
        <w:rPr>
          <w:rFonts w:ascii="Garamond" w:eastAsiaTheme="minorHAnsi" w:hAnsi="Garamond"/>
          <w:sz w:val="28"/>
          <w:szCs w:val="28"/>
        </w:rPr>
      </w:pPr>
      <w:r w:rsidRPr="001B4001">
        <w:rPr>
          <w:rFonts w:ascii="Garamond" w:eastAsiaTheme="minorHAnsi" w:hAnsi="Garamond"/>
          <w:sz w:val="28"/>
          <w:szCs w:val="28"/>
          <w:lang w:val="sr-Cyrl-RS"/>
        </w:rPr>
        <w:t>начин и услов</w:t>
      </w:r>
      <w:r w:rsidR="000F2467" w:rsidRPr="001B4001">
        <w:rPr>
          <w:rFonts w:ascii="Garamond" w:eastAsiaTheme="minorHAnsi" w:hAnsi="Garamond"/>
          <w:sz w:val="28"/>
          <w:szCs w:val="28"/>
          <w:lang w:val="sr-Cyrl-RS"/>
        </w:rPr>
        <w:t>и</w:t>
      </w:r>
      <w:r w:rsidRPr="001B4001">
        <w:rPr>
          <w:rFonts w:ascii="Garamond" w:eastAsiaTheme="minorHAnsi" w:hAnsi="Garamond"/>
          <w:sz w:val="28"/>
          <w:szCs w:val="28"/>
          <w:lang w:val="sr-Cyrl-RS"/>
        </w:rPr>
        <w:t xml:space="preserve"> избора носилаца правосудних функција</w:t>
      </w:r>
      <w:r w:rsidRPr="001B4001">
        <w:rPr>
          <w:rFonts w:ascii="Garamond" w:eastAsiaTheme="minorHAnsi" w:hAnsi="Garamond"/>
          <w:sz w:val="28"/>
          <w:szCs w:val="28"/>
        </w:rPr>
        <w:t>;</w:t>
      </w:r>
      <w:r w:rsidR="001B4001" w:rsidRPr="001B4001">
        <w:rPr>
          <w:rFonts w:ascii="Garamond" w:eastAsiaTheme="minorHAnsi" w:hAnsi="Garamond"/>
          <w:sz w:val="28"/>
          <w:szCs w:val="28"/>
          <w:lang w:val="sr-Cyrl-RS"/>
        </w:rPr>
        <w:t xml:space="preserve"> </w:t>
      </w:r>
    </w:p>
    <w:p w:rsidR="001B4001" w:rsidRPr="001B4001" w:rsidRDefault="00033A83" w:rsidP="004B4D8A">
      <w:pPr>
        <w:pStyle w:val="ListParagraph"/>
        <w:numPr>
          <w:ilvl w:val="0"/>
          <w:numId w:val="10"/>
        </w:numPr>
        <w:jc w:val="both"/>
        <w:rPr>
          <w:rFonts w:ascii="Garamond" w:eastAsiaTheme="minorHAnsi" w:hAnsi="Garamond"/>
          <w:sz w:val="28"/>
          <w:szCs w:val="28"/>
        </w:rPr>
      </w:pPr>
      <w:r w:rsidRPr="001B4001">
        <w:rPr>
          <w:rFonts w:ascii="Garamond" w:eastAsiaTheme="minorHAnsi" w:hAnsi="Garamond"/>
          <w:sz w:val="28"/>
          <w:szCs w:val="28"/>
          <w:lang w:val="sr-Cyrl-RS"/>
        </w:rPr>
        <w:t>дужин</w:t>
      </w:r>
      <w:r w:rsidR="004A3E0A" w:rsidRPr="001B4001">
        <w:rPr>
          <w:rFonts w:ascii="Garamond" w:eastAsiaTheme="minorHAnsi" w:hAnsi="Garamond"/>
          <w:sz w:val="28"/>
          <w:szCs w:val="28"/>
          <w:lang w:val="sr-Cyrl-RS"/>
        </w:rPr>
        <w:t>а</w:t>
      </w:r>
      <w:r w:rsidRPr="001B4001">
        <w:rPr>
          <w:rFonts w:ascii="Garamond" w:eastAsiaTheme="minorHAnsi" w:hAnsi="Garamond"/>
          <w:sz w:val="28"/>
          <w:szCs w:val="28"/>
          <w:lang w:val="sr-Cyrl-RS"/>
        </w:rPr>
        <w:t xml:space="preserve"> трајања њиховог мандата</w:t>
      </w:r>
      <w:r w:rsidRPr="001B4001">
        <w:rPr>
          <w:rFonts w:ascii="Garamond" w:eastAsiaTheme="minorHAnsi" w:hAnsi="Garamond"/>
          <w:sz w:val="28"/>
          <w:szCs w:val="28"/>
        </w:rPr>
        <w:t>;</w:t>
      </w:r>
      <w:r w:rsidR="001B4001" w:rsidRPr="001B4001">
        <w:rPr>
          <w:rFonts w:ascii="Garamond" w:eastAsiaTheme="minorHAnsi" w:hAnsi="Garamond"/>
          <w:sz w:val="28"/>
          <w:szCs w:val="28"/>
          <w:lang w:val="sr-Cyrl-RS"/>
        </w:rPr>
        <w:t xml:space="preserve"> </w:t>
      </w:r>
    </w:p>
    <w:p w:rsidR="00033A83" w:rsidRPr="001B4001" w:rsidRDefault="00033A83" w:rsidP="004B4D8A">
      <w:pPr>
        <w:pStyle w:val="ListParagraph"/>
        <w:numPr>
          <w:ilvl w:val="0"/>
          <w:numId w:val="10"/>
        </w:numPr>
        <w:jc w:val="both"/>
        <w:rPr>
          <w:rFonts w:ascii="Garamond" w:eastAsiaTheme="minorHAnsi" w:hAnsi="Garamond"/>
          <w:sz w:val="28"/>
          <w:szCs w:val="28"/>
        </w:rPr>
      </w:pPr>
      <w:r w:rsidRPr="001B4001">
        <w:rPr>
          <w:rFonts w:ascii="Garamond" w:eastAsiaTheme="minorHAnsi" w:hAnsi="Garamond"/>
          <w:sz w:val="28"/>
          <w:szCs w:val="28"/>
          <w:lang w:val="sr-Cyrl-RS"/>
        </w:rPr>
        <w:t>гаранције независности носи</w:t>
      </w:r>
      <w:r w:rsidR="000F2467" w:rsidRPr="001B4001">
        <w:rPr>
          <w:rFonts w:ascii="Garamond" w:eastAsiaTheme="minorHAnsi" w:hAnsi="Garamond"/>
          <w:sz w:val="28"/>
          <w:szCs w:val="28"/>
          <w:lang w:val="sr-Cyrl-RS"/>
        </w:rPr>
        <w:t>лаца</w:t>
      </w:r>
      <w:r w:rsidRPr="001B4001">
        <w:rPr>
          <w:rFonts w:ascii="Garamond" w:eastAsiaTheme="minorHAnsi" w:hAnsi="Garamond"/>
          <w:sz w:val="28"/>
          <w:szCs w:val="28"/>
          <w:lang w:val="sr-Cyrl-RS"/>
        </w:rPr>
        <w:t xml:space="preserve"> правосудних функција</w:t>
      </w:r>
      <w:r w:rsidR="00B02034" w:rsidRPr="001B4001">
        <w:rPr>
          <w:rFonts w:ascii="Garamond" w:eastAsiaTheme="minorHAnsi" w:hAnsi="Garamond"/>
          <w:sz w:val="28"/>
          <w:szCs w:val="28"/>
          <w:lang w:val="sr-Cyrl-RS"/>
        </w:rPr>
        <w:t>.</w:t>
      </w:r>
      <w:r w:rsidRPr="001B4001">
        <w:rPr>
          <w:rFonts w:ascii="Garamond" w:eastAsiaTheme="minorHAnsi" w:hAnsi="Garamond"/>
          <w:sz w:val="28"/>
          <w:szCs w:val="28"/>
        </w:rPr>
        <w:t xml:space="preserve"> </w:t>
      </w:r>
    </w:p>
    <w:p w:rsidR="00D63131" w:rsidRPr="003144D3" w:rsidRDefault="00D63131" w:rsidP="00D63131">
      <w:pPr>
        <w:contextualSpacing/>
        <w:jc w:val="both"/>
        <w:rPr>
          <w:rFonts w:ascii="Garamond" w:eastAsiaTheme="minorHAnsi" w:hAnsi="Garamond"/>
          <w:sz w:val="28"/>
          <w:szCs w:val="28"/>
        </w:rPr>
      </w:pPr>
    </w:p>
    <w:p w:rsidR="00F56DCF" w:rsidRDefault="00F56DCF" w:rsidP="00D63131">
      <w:pPr>
        <w:ind w:left="5040" w:firstLine="720"/>
        <w:jc w:val="center"/>
        <w:rPr>
          <w:rFonts w:ascii="Garamond" w:hAnsi="Garamond"/>
          <w:sz w:val="28"/>
          <w:szCs w:val="28"/>
        </w:rPr>
      </w:pPr>
    </w:p>
    <w:p w:rsidR="00D63131" w:rsidRPr="003144D3" w:rsidRDefault="00D63131" w:rsidP="00D63131">
      <w:pPr>
        <w:ind w:left="5040" w:firstLine="720"/>
        <w:jc w:val="center"/>
        <w:rPr>
          <w:rFonts w:ascii="Garamond" w:hAnsi="Garamond"/>
          <w:sz w:val="28"/>
          <w:szCs w:val="28"/>
        </w:rPr>
      </w:pPr>
      <w:r w:rsidRPr="003144D3">
        <w:rPr>
          <w:rFonts w:ascii="Garamond" w:hAnsi="Garamond"/>
          <w:sz w:val="28"/>
          <w:szCs w:val="28"/>
        </w:rPr>
        <w:t>ПОТПРЕДСЕДНИК</w:t>
      </w:r>
    </w:p>
    <w:p w:rsidR="00D63131" w:rsidRPr="003144D3" w:rsidRDefault="00D63131" w:rsidP="00D63131">
      <w:pPr>
        <w:ind w:firstLine="720"/>
        <w:jc w:val="right"/>
        <w:rPr>
          <w:rFonts w:ascii="Garamond" w:hAnsi="Garamond"/>
          <w:sz w:val="28"/>
          <w:szCs w:val="28"/>
        </w:rPr>
      </w:pPr>
      <w:r w:rsidRPr="003144D3">
        <w:rPr>
          <w:rFonts w:ascii="Garamond" w:hAnsi="Garamond"/>
          <w:sz w:val="28"/>
          <w:szCs w:val="28"/>
          <w:lang w:val="sr-Cyrl-RS"/>
        </w:rPr>
        <w:t xml:space="preserve">  </w:t>
      </w:r>
      <w:r w:rsidRPr="003144D3">
        <w:rPr>
          <w:rFonts w:ascii="Garamond" w:hAnsi="Garamond"/>
          <w:sz w:val="28"/>
          <w:szCs w:val="28"/>
        </w:rPr>
        <w:t>проф. др. Мирослав Милићеви</w:t>
      </w:r>
      <w:bookmarkStart w:id="34" w:name="_23ckvvd" w:colFirst="0" w:colLast="0"/>
      <w:bookmarkEnd w:id="34"/>
      <w:r w:rsidRPr="003144D3">
        <w:rPr>
          <w:rFonts w:ascii="Garamond" w:hAnsi="Garamond"/>
          <w:sz w:val="28"/>
          <w:szCs w:val="28"/>
        </w:rPr>
        <w:t>ћ</w:t>
      </w:r>
    </w:p>
    <w:p w:rsidR="00D63131" w:rsidRPr="003144D3" w:rsidRDefault="00D63131" w:rsidP="00D63131">
      <w:pPr>
        <w:rPr>
          <w:rFonts w:ascii="Garamond" w:hAnsi="Garamond"/>
          <w:sz w:val="28"/>
          <w:szCs w:val="28"/>
        </w:rPr>
      </w:pPr>
    </w:p>
    <w:p w:rsidR="00D63131" w:rsidRPr="003144D3" w:rsidRDefault="00D63131" w:rsidP="00D63131">
      <w:pPr>
        <w:jc w:val="both"/>
        <w:rPr>
          <w:rFonts w:ascii="Garamond" w:hAnsi="Garamond"/>
          <w:sz w:val="28"/>
          <w:szCs w:val="28"/>
          <w:lang w:val="sr-Cyrl-RS"/>
        </w:rPr>
      </w:pPr>
    </w:p>
    <w:p w:rsidR="00D63131" w:rsidRPr="003144D3" w:rsidRDefault="00D63131" w:rsidP="00D63131">
      <w:pPr>
        <w:contextualSpacing/>
        <w:jc w:val="both"/>
        <w:rPr>
          <w:rFonts w:ascii="Garamond" w:eastAsiaTheme="minorHAnsi" w:hAnsi="Garamond"/>
          <w:sz w:val="28"/>
          <w:szCs w:val="28"/>
        </w:rPr>
      </w:pPr>
    </w:p>
    <w:sectPr w:rsidR="00D63131" w:rsidRPr="003144D3" w:rsidSect="004854BD">
      <w:footerReference w:type="default" r:id="rId10"/>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C3" w:rsidRDefault="002212C3" w:rsidP="00EB54DA">
      <w:pPr>
        <w:spacing w:after="0" w:line="240" w:lineRule="auto"/>
      </w:pPr>
      <w:r>
        <w:separator/>
      </w:r>
    </w:p>
  </w:endnote>
  <w:endnote w:type="continuationSeparator" w:id="0">
    <w:p w:rsidR="002212C3" w:rsidRDefault="002212C3" w:rsidP="00EB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155572"/>
      <w:docPartObj>
        <w:docPartGallery w:val="Page Numbers (Bottom of Page)"/>
        <w:docPartUnique/>
      </w:docPartObj>
    </w:sdtPr>
    <w:sdtEndPr>
      <w:rPr>
        <w:noProof/>
      </w:rPr>
    </w:sdtEndPr>
    <w:sdtContent>
      <w:p w:rsidR="00EB54DA" w:rsidRDefault="00EB54DA">
        <w:pPr>
          <w:pStyle w:val="Footer"/>
          <w:jc w:val="center"/>
        </w:pPr>
        <w:r>
          <w:fldChar w:fldCharType="begin"/>
        </w:r>
        <w:r>
          <w:instrText xml:space="preserve"> PAGE   \* MERGEFORMAT </w:instrText>
        </w:r>
        <w:r>
          <w:fldChar w:fldCharType="separate"/>
        </w:r>
        <w:r w:rsidR="00674D73">
          <w:rPr>
            <w:noProof/>
          </w:rPr>
          <w:t>10</w:t>
        </w:r>
        <w:r>
          <w:rPr>
            <w:noProof/>
          </w:rPr>
          <w:fldChar w:fldCharType="end"/>
        </w:r>
      </w:p>
    </w:sdtContent>
  </w:sdt>
  <w:p w:rsidR="00EB54DA" w:rsidRDefault="00EB54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C3" w:rsidRDefault="002212C3" w:rsidP="00EB54DA">
      <w:pPr>
        <w:spacing w:after="0" w:line="240" w:lineRule="auto"/>
      </w:pPr>
      <w:r>
        <w:separator/>
      </w:r>
    </w:p>
  </w:footnote>
  <w:footnote w:type="continuationSeparator" w:id="0">
    <w:p w:rsidR="002212C3" w:rsidRDefault="002212C3" w:rsidP="00EB5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A4E"/>
    <w:multiLevelType w:val="hybridMultilevel"/>
    <w:tmpl w:val="42E25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92BA5"/>
    <w:multiLevelType w:val="hybridMultilevel"/>
    <w:tmpl w:val="2F309AB0"/>
    <w:lvl w:ilvl="0" w:tplc="C78003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12A0D"/>
    <w:multiLevelType w:val="hybridMultilevel"/>
    <w:tmpl w:val="5ABC659A"/>
    <w:lvl w:ilvl="0" w:tplc="B9962838">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242040F"/>
    <w:multiLevelType w:val="hybridMultilevel"/>
    <w:tmpl w:val="2C7015D4"/>
    <w:lvl w:ilvl="0" w:tplc="7DDCBEB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852D35"/>
    <w:multiLevelType w:val="hybridMultilevel"/>
    <w:tmpl w:val="E5C2C3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E21F9"/>
    <w:multiLevelType w:val="hybridMultilevel"/>
    <w:tmpl w:val="083EA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7925"/>
    <w:multiLevelType w:val="hybridMultilevel"/>
    <w:tmpl w:val="AC64F132"/>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49766E"/>
    <w:multiLevelType w:val="hybridMultilevel"/>
    <w:tmpl w:val="76506AD6"/>
    <w:lvl w:ilvl="0" w:tplc="ED462A8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7B0AD6"/>
    <w:multiLevelType w:val="hybridMultilevel"/>
    <w:tmpl w:val="66AEB4A8"/>
    <w:lvl w:ilvl="0" w:tplc="C78003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401A8"/>
    <w:multiLevelType w:val="hybridMultilevel"/>
    <w:tmpl w:val="C9101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673CE"/>
    <w:multiLevelType w:val="hybridMultilevel"/>
    <w:tmpl w:val="32E613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12FC3"/>
    <w:multiLevelType w:val="hybridMultilevel"/>
    <w:tmpl w:val="9BC4141E"/>
    <w:lvl w:ilvl="0" w:tplc="8010828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18417A"/>
    <w:multiLevelType w:val="hybridMultilevel"/>
    <w:tmpl w:val="4C5E197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867DD"/>
    <w:multiLevelType w:val="hybridMultilevel"/>
    <w:tmpl w:val="9F26F826"/>
    <w:lvl w:ilvl="0" w:tplc="0409000F">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C1F26"/>
    <w:multiLevelType w:val="hybridMultilevel"/>
    <w:tmpl w:val="539CE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1"/>
  </w:num>
  <w:num w:numId="4">
    <w:abstractNumId w:val="4"/>
  </w:num>
  <w:num w:numId="5">
    <w:abstractNumId w:val="5"/>
  </w:num>
  <w:num w:numId="6">
    <w:abstractNumId w:val="0"/>
  </w:num>
  <w:num w:numId="7">
    <w:abstractNumId w:val="14"/>
  </w:num>
  <w:num w:numId="8">
    <w:abstractNumId w:val="9"/>
  </w:num>
  <w:num w:numId="9">
    <w:abstractNumId w:val="7"/>
  </w:num>
  <w:num w:numId="10">
    <w:abstractNumId w:val="1"/>
  </w:num>
  <w:num w:numId="11">
    <w:abstractNumId w:val="2"/>
  </w:num>
  <w:num w:numId="12">
    <w:abstractNumId w:val="6"/>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0"/>
    <w:rsid w:val="00001384"/>
    <w:rsid w:val="00003EDD"/>
    <w:rsid w:val="000047DA"/>
    <w:rsid w:val="0002438E"/>
    <w:rsid w:val="00033302"/>
    <w:rsid w:val="00033A83"/>
    <w:rsid w:val="00033FCF"/>
    <w:rsid w:val="000367E4"/>
    <w:rsid w:val="00037ABA"/>
    <w:rsid w:val="0004268E"/>
    <w:rsid w:val="000427D7"/>
    <w:rsid w:val="000445B9"/>
    <w:rsid w:val="00044C78"/>
    <w:rsid w:val="00052F61"/>
    <w:rsid w:val="000542CC"/>
    <w:rsid w:val="00056A3A"/>
    <w:rsid w:val="0006163F"/>
    <w:rsid w:val="00061F81"/>
    <w:rsid w:val="0006327B"/>
    <w:rsid w:val="00072567"/>
    <w:rsid w:val="00072725"/>
    <w:rsid w:val="00074E81"/>
    <w:rsid w:val="00076045"/>
    <w:rsid w:val="000762EC"/>
    <w:rsid w:val="0008424F"/>
    <w:rsid w:val="00086BD7"/>
    <w:rsid w:val="00092C50"/>
    <w:rsid w:val="000944B2"/>
    <w:rsid w:val="00096E97"/>
    <w:rsid w:val="00096FF5"/>
    <w:rsid w:val="000A2DEA"/>
    <w:rsid w:val="000B5CF8"/>
    <w:rsid w:val="000C1F5D"/>
    <w:rsid w:val="000C792E"/>
    <w:rsid w:val="000D0C06"/>
    <w:rsid w:val="000D0C66"/>
    <w:rsid w:val="000D228E"/>
    <w:rsid w:val="000D4717"/>
    <w:rsid w:val="000D5D74"/>
    <w:rsid w:val="000E1A35"/>
    <w:rsid w:val="000E281C"/>
    <w:rsid w:val="000E49E2"/>
    <w:rsid w:val="000F05CA"/>
    <w:rsid w:val="000F22B0"/>
    <w:rsid w:val="000F2467"/>
    <w:rsid w:val="000F2DF1"/>
    <w:rsid w:val="000F3A28"/>
    <w:rsid w:val="001012B8"/>
    <w:rsid w:val="001012D4"/>
    <w:rsid w:val="00101301"/>
    <w:rsid w:val="00102FD4"/>
    <w:rsid w:val="0010406C"/>
    <w:rsid w:val="001056A4"/>
    <w:rsid w:val="001132A7"/>
    <w:rsid w:val="00120954"/>
    <w:rsid w:val="001352BC"/>
    <w:rsid w:val="00144011"/>
    <w:rsid w:val="001539BA"/>
    <w:rsid w:val="00155F9D"/>
    <w:rsid w:val="00164E06"/>
    <w:rsid w:val="00167CC9"/>
    <w:rsid w:val="0017051C"/>
    <w:rsid w:val="0017221A"/>
    <w:rsid w:val="001825A3"/>
    <w:rsid w:val="001849EA"/>
    <w:rsid w:val="00191567"/>
    <w:rsid w:val="001A03A7"/>
    <w:rsid w:val="001A0A35"/>
    <w:rsid w:val="001A2035"/>
    <w:rsid w:val="001A5180"/>
    <w:rsid w:val="001A7B4C"/>
    <w:rsid w:val="001B1698"/>
    <w:rsid w:val="001B28AF"/>
    <w:rsid w:val="001B312D"/>
    <w:rsid w:val="001B4001"/>
    <w:rsid w:val="001B63BB"/>
    <w:rsid w:val="001C1912"/>
    <w:rsid w:val="001C4277"/>
    <w:rsid w:val="001E2C9E"/>
    <w:rsid w:val="001E3890"/>
    <w:rsid w:val="001E456A"/>
    <w:rsid w:val="001E49B8"/>
    <w:rsid w:val="001E6A97"/>
    <w:rsid w:val="001F4074"/>
    <w:rsid w:val="001F5626"/>
    <w:rsid w:val="001F5BDC"/>
    <w:rsid w:val="0021504A"/>
    <w:rsid w:val="0021598B"/>
    <w:rsid w:val="0021693C"/>
    <w:rsid w:val="002212C3"/>
    <w:rsid w:val="00225D47"/>
    <w:rsid w:val="00227039"/>
    <w:rsid w:val="002278B6"/>
    <w:rsid w:val="0023390B"/>
    <w:rsid w:val="00236E47"/>
    <w:rsid w:val="00237F1B"/>
    <w:rsid w:val="00241F4B"/>
    <w:rsid w:val="00247268"/>
    <w:rsid w:val="0025037D"/>
    <w:rsid w:val="00250C65"/>
    <w:rsid w:val="00254479"/>
    <w:rsid w:val="00260DA5"/>
    <w:rsid w:val="00261226"/>
    <w:rsid w:val="002626FA"/>
    <w:rsid w:val="00262F2C"/>
    <w:rsid w:val="00263715"/>
    <w:rsid w:val="00263809"/>
    <w:rsid w:val="00271722"/>
    <w:rsid w:val="00277E1A"/>
    <w:rsid w:val="00280771"/>
    <w:rsid w:val="002817D8"/>
    <w:rsid w:val="00283119"/>
    <w:rsid w:val="00283746"/>
    <w:rsid w:val="0028785D"/>
    <w:rsid w:val="0029328D"/>
    <w:rsid w:val="00293BA6"/>
    <w:rsid w:val="00294C99"/>
    <w:rsid w:val="00295FBF"/>
    <w:rsid w:val="002967F2"/>
    <w:rsid w:val="00296EF6"/>
    <w:rsid w:val="002A48AD"/>
    <w:rsid w:val="002A6E98"/>
    <w:rsid w:val="002A70F8"/>
    <w:rsid w:val="002B2244"/>
    <w:rsid w:val="002B702B"/>
    <w:rsid w:val="002C214B"/>
    <w:rsid w:val="002C35E4"/>
    <w:rsid w:val="002C57D0"/>
    <w:rsid w:val="002D376B"/>
    <w:rsid w:val="002F30FC"/>
    <w:rsid w:val="002F62EC"/>
    <w:rsid w:val="0030062F"/>
    <w:rsid w:val="003023A3"/>
    <w:rsid w:val="00302523"/>
    <w:rsid w:val="003055C2"/>
    <w:rsid w:val="00312B98"/>
    <w:rsid w:val="003144D3"/>
    <w:rsid w:val="00315F9C"/>
    <w:rsid w:val="00321FB8"/>
    <w:rsid w:val="003251DC"/>
    <w:rsid w:val="003302A9"/>
    <w:rsid w:val="003341CC"/>
    <w:rsid w:val="0033505B"/>
    <w:rsid w:val="00335C7B"/>
    <w:rsid w:val="00343FA9"/>
    <w:rsid w:val="00351E6B"/>
    <w:rsid w:val="0035255F"/>
    <w:rsid w:val="00355F3C"/>
    <w:rsid w:val="00356F86"/>
    <w:rsid w:val="00360EF4"/>
    <w:rsid w:val="00362022"/>
    <w:rsid w:val="0036323F"/>
    <w:rsid w:val="00374C44"/>
    <w:rsid w:val="00374E4A"/>
    <w:rsid w:val="00375C02"/>
    <w:rsid w:val="00376EC2"/>
    <w:rsid w:val="0038323E"/>
    <w:rsid w:val="00383F77"/>
    <w:rsid w:val="003910E8"/>
    <w:rsid w:val="00394940"/>
    <w:rsid w:val="00394D74"/>
    <w:rsid w:val="003B0556"/>
    <w:rsid w:val="003B60DC"/>
    <w:rsid w:val="003B6DA1"/>
    <w:rsid w:val="003B7677"/>
    <w:rsid w:val="003C1484"/>
    <w:rsid w:val="003C5D4E"/>
    <w:rsid w:val="003C66EA"/>
    <w:rsid w:val="003D02EB"/>
    <w:rsid w:val="003D3474"/>
    <w:rsid w:val="003D3E63"/>
    <w:rsid w:val="003D4E1F"/>
    <w:rsid w:val="003D4E2B"/>
    <w:rsid w:val="003E086A"/>
    <w:rsid w:val="003E153A"/>
    <w:rsid w:val="003E2546"/>
    <w:rsid w:val="003E2F09"/>
    <w:rsid w:val="003E7CDE"/>
    <w:rsid w:val="003F125B"/>
    <w:rsid w:val="003F3120"/>
    <w:rsid w:val="003F5502"/>
    <w:rsid w:val="003F56D7"/>
    <w:rsid w:val="003F6A50"/>
    <w:rsid w:val="004016FF"/>
    <w:rsid w:val="00404244"/>
    <w:rsid w:val="00410F88"/>
    <w:rsid w:val="00413F39"/>
    <w:rsid w:val="00414AA6"/>
    <w:rsid w:val="004211E9"/>
    <w:rsid w:val="00425C09"/>
    <w:rsid w:val="0043172A"/>
    <w:rsid w:val="00433AA5"/>
    <w:rsid w:val="00443319"/>
    <w:rsid w:val="00451F4D"/>
    <w:rsid w:val="004527B1"/>
    <w:rsid w:val="00452BB6"/>
    <w:rsid w:val="00453F81"/>
    <w:rsid w:val="00454648"/>
    <w:rsid w:val="004610FD"/>
    <w:rsid w:val="004612D7"/>
    <w:rsid w:val="004644FB"/>
    <w:rsid w:val="00467729"/>
    <w:rsid w:val="00470874"/>
    <w:rsid w:val="00472B9C"/>
    <w:rsid w:val="00475266"/>
    <w:rsid w:val="00475380"/>
    <w:rsid w:val="00475E53"/>
    <w:rsid w:val="00481D03"/>
    <w:rsid w:val="004854BD"/>
    <w:rsid w:val="00495A81"/>
    <w:rsid w:val="0049773D"/>
    <w:rsid w:val="004A3B59"/>
    <w:rsid w:val="004A3BDA"/>
    <w:rsid w:val="004A3E0A"/>
    <w:rsid w:val="004A6294"/>
    <w:rsid w:val="004B1324"/>
    <w:rsid w:val="004B25E7"/>
    <w:rsid w:val="004B41AB"/>
    <w:rsid w:val="004B734F"/>
    <w:rsid w:val="004C2D61"/>
    <w:rsid w:val="004D0F9C"/>
    <w:rsid w:val="004D3BD1"/>
    <w:rsid w:val="004E2240"/>
    <w:rsid w:val="004E284D"/>
    <w:rsid w:val="004E2868"/>
    <w:rsid w:val="004E5C01"/>
    <w:rsid w:val="004F5D83"/>
    <w:rsid w:val="004F7A35"/>
    <w:rsid w:val="00501C92"/>
    <w:rsid w:val="00504918"/>
    <w:rsid w:val="005103F1"/>
    <w:rsid w:val="00510603"/>
    <w:rsid w:val="00511062"/>
    <w:rsid w:val="005138EC"/>
    <w:rsid w:val="005204C2"/>
    <w:rsid w:val="00520A78"/>
    <w:rsid w:val="005216CD"/>
    <w:rsid w:val="005221B0"/>
    <w:rsid w:val="00532189"/>
    <w:rsid w:val="005346DA"/>
    <w:rsid w:val="005409CA"/>
    <w:rsid w:val="005478CA"/>
    <w:rsid w:val="005504CD"/>
    <w:rsid w:val="00555A4E"/>
    <w:rsid w:val="00556E40"/>
    <w:rsid w:val="00557628"/>
    <w:rsid w:val="005623BF"/>
    <w:rsid w:val="00562F5F"/>
    <w:rsid w:val="0057598B"/>
    <w:rsid w:val="00576F90"/>
    <w:rsid w:val="00583A6D"/>
    <w:rsid w:val="00583AAA"/>
    <w:rsid w:val="00584ABD"/>
    <w:rsid w:val="005864F4"/>
    <w:rsid w:val="005A23C4"/>
    <w:rsid w:val="005A35E0"/>
    <w:rsid w:val="005A5088"/>
    <w:rsid w:val="005A6E96"/>
    <w:rsid w:val="005B16F6"/>
    <w:rsid w:val="005B21BA"/>
    <w:rsid w:val="005B232A"/>
    <w:rsid w:val="005B73E5"/>
    <w:rsid w:val="005C165A"/>
    <w:rsid w:val="005D0E6F"/>
    <w:rsid w:val="005D64CD"/>
    <w:rsid w:val="005E3083"/>
    <w:rsid w:val="005E73CC"/>
    <w:rsid w:val="0060060C"/>
    <w:rsid w:val="006041C7"/>
    <w:rsid w:val="00605E85"/>
    <w:rsid w:val="00610068"/>
    <w:rsid w:val="00613A1E"/>
    <w:rsid w:val="00617768"/>
    <w:rsid w:val="00622638"/>
    <w:rsid w:val="006275E8"/>
    <w:rsid w:val="00630087"/>
    <w:rsid w:val="00632B74"/>
    <w:rsid w:val="00641173"/>
    <w:rsid w:val="00641A29"/>
    <w:rsid w:val="00651EA1"/>
    <w:rsid w:val="006537A9"/>
    <w:rsid w:val="00656B17"/>
    <w:rsid w:val="006619D1"/>
    <w:rsid w:val="00664FF9"/>
    <w:rsid w:val="00666B6A"/>
    <w:rsid w:val="006701F4"/>
    <w:rsid w:val="00674D73"/>
    <w:rsid w:val="0068205E"/>
    <w:rsid w:val="006855EB"/>
    <w:rsid w:val="00687BC0"/>
    <w:rsid w:val="00693DAD"/>
    <w:rsid w:val="006A1A98"/>
    <w:rsid w:val="006A4E14"/>
    <w:rsid w:val="006B5BC3"/>
    <w:rsid w:val="006B62F1"/>
    <w:rsid w:val="006C1E4D"/>
    <w:rsid w:val="006C396A"/>
    <w:rsid w:val="006C7810"/>
    <w:rsid w:val="006D2144"/>
    <w:rsid w:val="006D4F22"/>
    <w:rsid w:val="006D7B97"/>
    <w:rsid w:val="006E669D"/>
    <w:rsid w:val="006F0D54"/>
    <w:rsid w:val="00700A88"/>
    <w:rsid w:val="00704750"/>
    <w:rsid w:val="007053B0"/>
    <w:rsid w:val="007077EF"/>
    <w:rsid w:val="007156D5"/>
    <w:rsid w:val="00717CEA"/>
    <w:rsid w:val="007212FA"/>
    <w:rsid w:val="007229BF"/>
    <w:rsid w:val="007314B3"/>
    <w:rsid w:val="007336A9"/>
    <w:rsid w:val="0073409F"/>
    <w:rsid w:val="00742133"/>
    <w:rsid w:val="00747637"/>
    <w:rsid w:val="0075611D"/>
    <w:rsid w:val="00760FA6"/>
    <w:rsid w:val="00763364"/>
    <w:rsid w:val="007673C8"/>
    <w:rsid w:val="007706E5"/>
    <w:rsid w:val="00775BF4"/>
    <w:rsid w:val="0078095B"/>
    <w:rsid w:val="00786452"/>
    <w:rsid w:val="00793137"/>
    <w:rsid w:val="0079506A"/>
    <w:rsid w:val="0079685F"/>
    <w:rsid w:val="007968A8"/>
    <w:rsid w:val="007A5742"/>
    <w:rsid w:val="007A705A"/>
    <w:rsid w:val="007B023C"/>
    <w:rsid w:val="007B3D08"/>
    <w:rsid w:val="007C38FA"/>
    <w:rsid w:val="007C542A"/>
    <w:rsid w:val="007C78D4"/>
    <w:rsid w:val="007D0035"/>
    <w:rsid w:val="007D1A19"/>
    <w:rsid w:val="007E1A9E"/>
    <w:rsid w:val="007E1D62"/>
    <w:rsid w:val="007E5136"/>
    <w:rsid w:val="007E54B4"/>
    <w:rsid w:val="007E6409"/>
    <w:rsid w:val="007E727B"/>
    <w:rsid w:val="007F18D8"/>
    <w:rsid w:val="00803B35"/>
    <w:rsid w:val="0081011A"/>
    <w:rsid w:val="008119C5"/>
    <w:rsid w:val="00816E96"/>
    <w:rsid w:val="00826A73"/>
    <w:rsid w:val="00832FF1"/>
    <w:rsid w:val="00835E4F"/>
    <w:rsid w:val="0084031C"/>
    <w:rsid w:val="00845981"/>
    <w:rsid w:val="00846BFE"/>
    <w:rsid w:val="008475D2"/>
    <w:rsid w:val="00847BC4"/>
    <w:rsid w:val="008520E0"/>
    <w:rsid w:val="00853EBA"/>
    <w:rsid w:val="00854895"/>
    <w:rsid w:val="00876FF0"/>
    <w:rsid w:val="00880647"/>
    <w:rsid w:val="00881966"/>
    <w:rsid w:val="00882AAA"/>
    <w:rsid w:val="00884426"/>
    <w:rsid w:val="00886119"/>
    <w:rsid w:val="0089139C"/>
    <w:rsid w:val="008A1EF0"/>
    <w:rsid w:val="008A4EFE"/>
    <w:rsid w:val="008A4F09"/>
    <w:rsid w:val="008B3859"/>
    <w:rsid w:val="008B3AC5"/>
    <w:rsid w:val="008B3B8B"/>
    <w:rsid w:val="008D45C5"/>
    <w:rsid w:val="008E2DDD"/>
    <w:rsid w:val="008E7585"/>
    <w:rsid w:val="008F11BB"/>
    <w:rsid w:val="008F5283"/>
    <w:rsid w:val="008F55A6"/>
    <w:rsid w:val="008F6AB2"/>
    <w:rsid w:val="00900C40"/>
    <w:rsid w:val="00902DF6"/>
    <w:rsid w:val="00904143"/>
    <w:rsid w:val="0091032E"/>
    <w:rsid w:val="00915BEB"/>
    <w:rsid w:val="00922DE2"/>
    <w:rsid w:val="00927400"/>
    <w:rsid w:val="00930208"/>
    <w:rsid w:val="00931BA2"/>
    <w:rsid w:val="00935CFA"/>
    <w:rsid w:val="0094674D"/>
    <w:rsid w:val="0095130A"/>
    <w:rsid w:val="009524BE"/>
    <w:rsid w:val="009534C8"/>
    <w:rsid w:val="009547E4"/>
    <w:rsid w:val="0095623A"/>
    <w:rsid w:val="00957FEF"/>
    <w:rsid w:val="00976A66"/>
    <w:rsid w:val="00981C05"/>
    <w:rsid w:val="009A6BE6"/>
    <w:rsid w:val="009A76ED"/>
    <w:rsid w:val="009A7D35"/>
    <w:rsid w:val="009B0301"/>
    <w:rsid w:val="009B5B77"/>
    <w:rsid w:val="009C39D3"/>
    <w:rsid w:val="009C4B76"/>
    <w:rsid w:val="009C7104"/>
    <w:rsid w:val="009D0D06"/>
    <w:rsid w:val="009D5303"/>
    <w:rsid w:val="009D71F8"/>
    <w:rsid w:val="009E711D"/>
    <w:rsid w:val="009F3192"/>
    <w:rsid w:val="009F4C41"/>
    <w:rsid w:val="00A12795"/>
    <w:rsid w:val="00A20CB9"/>
    <w:rsid w:val="00A27C66"/>
    <w:rsid w:val="00A3621F"/>
    <w:rsid w:val="00A373E6"/>
    <w:rsid w:val="00A37560"/>
    <w:rsid w:val="00A37BC3"/>
    <w:rsid w:val="00A41735"/>
    <w:rsid w:val="00A42371"/>
    <w:rsid w:val="00A46156"/>
    <w:rsid w:val="00A52523"/>
    <w:rsid w:val="00A54DB7"/>
    <w:rsid w:val="00A5537F"/>
    <w:rsid w:val="00A6141C"/>
    <w:rsid w:val="00A64C4F"/>
    <w:rsid w:val="00A7698E"/>
    <w:rsid w:val="00AA1F9E"/>
    <w:rsid w:val="00AA480E"/>
    <w:rsid w:val="00AA5A67"/>
    <w:rsid w:val="00AB05EB"/>
    <w:rsid w:val="00AB2456"/>
    <w:rsid w:val="00AB309F"/>
    <w:rsid w:val="00AB3E73"/>
    <w:rsid w:val="00AB473E"/>
    <w:rsid w:val="00AB6A24"/>
    <w:rsid w:val="00AB6A52"/>
    <w:rsid w:val="00AC24A4"/>
    <w:rsid w:val="00AC4542"/>
    <w:rsid w:val="00AD1890"/>
    <w:rsid w:val="00AD434F"/>
    <w:rsid w:val="00AD4BF8"/>
    <w:rsid w:val="00AE0698"/>
    <w:rsid w:val="00AE30D7"/>
    <w:rsid w:val="00AE76AF"/>
    <w:rsid w:val="00AF5242"/>
    <w:rsid w:val="00AF6DE1"/>
    <w:rsid w:val="00AF7B62"/>
    <w:rsid w:val="00AF7E2A"/>
    <w:rsid w:val="00AF7F24"/>
    <w:rsid w:val="00B02034"/>
    <w:rsid w:val="00B02B5C"/>
    <w:rsid w:val="00B0433A"/>
    <w:rsid w:val="00B14EE2"/>
    <w:rsid w:val="00B24FF4"/>
    <w:rsid w:val="00B26889"/>
    <w:rsid w:val="00B33414"/>
    <w:rsid w:val="00B342F3"/>
    <w:rsid w:val="00B360C5"/>
    <w:rsid w:val="00B36E84"/>
    <w:rsid w:val="00B37962"/>
    <w:rsid w:val="00B40CD8"/>
    <w:rsid w:val="00B46E42"/>
    <w:rsid w:val="00B51247"/>
    <w:rsid w:val="00B53093"/>
    <w:rsid w:val="00B61246"/>
    <w:rsid w:val="00B623C4"/>
    <w:rsid w:val="00B7130B"/>
    <w:rsid w:val="00B73613"/>
    <w:rsid w:val="00B8092E"/>
    <w:rsid w:val="00B82C55"/>
    <w:rsid w:val="00B8703B"/>
    <w:rsid w:val="00B9387F"/>
    <w:rsid w:val="00B9442A"/>
    <w:rsid w:val="00B96B0F"/>
    <w:rsid w:val="00B974F7"/>
    <w:rsid w:val="00BA6134"/>
    <w:rsid w:val="00BA6B09"/>
    <w:rsid w:val="00BB0ACA"/>
    <w:rsid w:val="00BB1CFA"/>
    <w:rsid w:val="00BB4A21"/>
    <w:rsid w:val="00BB5E43"/>
    <w:rsid w:val="00BB612E"/>
    <w:rsid w:val="00BC0E41"/>
    <w:rsid w:val="00BC308A"/>
    <w:rsid w:val="00BC562F"/>
    <w:rsid w:val="00BC6E6D"/>
    <w:rsid w:val="00BD08D1"/>
    <w:rsid w:val="00BD1456"/>
    <w:rsid w:val="00BD4A07"/>
    <w:rsid w:val="00BE0296"/>
    <w:rsid w:val="00BE2932"/>
    <w:rsid w:val="00BE5E02"/>
    <w:rsid w:val="00BE7D0A"/>
    <w:rsid w:val="00BF032A"/>
    <w:rsid w:val="00BF0591"/>
    <w:rsid w:val="00BF1600"/>
    <w:rsid w:val="00BF47D1"/>
    <w:rsid w:val="00C015ED"/>
    <w:rsid w:val="00C118BA"/>
    <w:rsid w:val="00C140BB"/>
    <w:rsid w:val="00C16937"/>
    <w:rsid w:val="00C17582"/>
    <w:rsid w:val="00C2296C"/>
    <w:rsid w:val="00C246A0"/>
    <w:rsid w:val="00C251F0"/>
    <w:rsid w:val="00C25CE7"/>
    <w:rsid w:val="00C5570D"/>
    <w:rsid w:val="00C6608E"/>
    <w:rsid w:val="00C703E3"/>
    <w:rsid w:val="00C70EAA"/>
    <w:rsid w:val="00C80ABE"/>
    <w:rsid w:val="00C95367"/>
    <w:rsid w:val="00C972CB"/>
    <w:rsid w:val="00CA01C3"/>
    <w:rsid w:val="00CA6C15"/>
    <w:rsid w:val="00CA71AE"/>
    <w:rsid w:val="00CA7566"/>
    <w:rsid w:val="00CA7A6E"/>
    <w:rsid w:val="00CB204A"/>
    <w:rsid w:val="00CB433A"/>
    <w:rsid w:val="00CC7B6B"/>
    <w:rsid w:val="00CD35BC"/>
    <w:rsid w:val="00CE67B9"/>
    <w:rsid w:val="00CE6A1B"/>
    <w:rsid w:val="00CF095D"/>
    <w:rsid w:val="00CF1371"/>
    <w:rsid w:val="00CF7237"/>
    <w:rsid w:val="00CF745B"/>
    <w:rsid w:val="00CF780C"/>
    <w:rsid w:val="00CF7BD5"/>
    <w:rsid w:val="00CF7F45"/>
    <w:rsid w:val="00D0518D"/>
    <w:rsid w:val="00D1575B"/>
    <w:rsid w:val="00D16603"/>
    <w:rsid w:val="00D17AEC"/>
    <w:rsid w:val="00D251C9"/>
    <w:rsid w:val="00D30B3D"/>
    <w:rsid w:val="00D409F7"/>
    <w:rsid w:val="00D461FA"/>
    <w:rsid w:val="00D51651"/>
    <w:rsid w:val="00D51658"/>
    <w:rsid w:val="00D516D8"/>
    <w:rsid w:val="00D52458"/>
    <w:rsid w:val="00D5303A"/>
    <w:rsid w:val="00D54422"/>
    <w:rsid w:val="00D55963"/>
    <w:rsid w:val="00D63131"/>
    <w:rsid w:val="00D65065"/>
    <w:rsid w:val="00D66C17"/>
    <w:rsid w:val="00D72D71"/>
    <w:rsid w:val="00D73088"/>
    <w:rsid w:val="00D73F0C"/>
    <w:rsid w:val="00D77DB7"/>
    <w:rsid w:val="00D81079"/>
    <w:rsid w:val="00D826FB"/>
    <w:rsid w:val="00D95821"/>
    <w:rsid w:val="00D95F33"/>
    <w:rsid w:val="00DA13D8"/>
    <w:rsid w:val="00DA2E18"/>
    <w:rsid w:val="00DA40EE"/>
    <w:rsid w:val="00DA4EFD"/>
    <w:rsid w:val="00DB0966"/>
    <w:rsid w:val="00DB36E7"/>
    <w:rsid w:val="00DB3832"/>
    <w:rsid w:val="00DC0776"/>
    <w:rsid w:val="00DC5D4F"/>
    <w:rsid w:val="00DD4430"/>
    <w:rsid w:val="00DD5816"/>
    <w:rsid w:val="00DD720B"/>
    <w:rsid w:val="00DF2EEF"/>
    <w:rsid w:val="00DF5F48"/>
    <w:rsid w:val="00DF6327"/>
    <w:rsid w:val="00DF740C"/>
    <w:rsid w:val="00E062D3"/>
    <w:rsid w:val="00E06B1D"/>
    <w:rsid w:val="00E22B94"/>
    <w:rsid w:val="00E3306D"/>
    <w:rsid w:val="00E376A6"/>
    <w:rsid w:val="00E37F05"/>
    <w:rsid w:val="00E37F93"/>
    <w:rsid w:val="00E42218"/>
    <w:rsid w:val="00E42AD0"/>
    <w:rsid w:val="00E452A1"/>
    <w:rsid w:val="00E539CE"/>
    <w:rsid w:val="00E56EBA"/>
    <w:rsid w:val="00E60094"/>
    <w:rsid w:val="00E60C44"/>
    <w:rsid w:val="00E65DC6"/>
    <w:rsid w:val="00E66647"/>
    <w:rsid w:val="00E80AB8"/>
    <w:rsid w:val="00E83F68"/>
    <w:rsid w:val="00E9127F"/>
    <w:rsid w:val="00E927DC"/>
    <w:rsid w:val="00E92AD3"/>
    <w:rsid w:val="00E93AEE"/>
    <w:rsid w:val="00EA0CD6"/>
    <w:rsid w:val="00EA4160"/>
    <w:rsid w:val="00EA5DD3"/>
    <w:rsid w:val="00EB0F17"/>
    <w:rsid w:val="00EB54DA"/>
    <w:rsid w:val="00EC2954"/>
    <w:rsid w:val="00EC6380"/>
    <w:rsid w:val="00EC6CCB"/>
    <w:rsid w:val="00ED13D8"/>
    <w:rsid w:val="00ED7AAD"/>
    <w:rsid w:val="00EE0703"/>
    <w:rsid w:val="00EF5A3E"/>
    <w:rsid w:val="00F056EF"/>
    <w:rsid w:val="00F11903"/>
    <w:rsid w:val="00F11E06"/>
    <w:rsid w:val="00F154BF"/>
    <w:rsid w:val="00F174EA"/>
    <w:rsid w:val="00F20D4C"/>
    <w:rsid w:val="00F22780"/>
    <w:rsid w:val="00F25A43"/>
    <w:rsid w:val="00F2633A"/>
    <w:rsid w:val="00F26961"/>
    <w:rsid w:val="00F2748C"/>
    <w:rsid w:val="00F3601C"/>
    <w:rsid w:val="00F361B4"/>
    <w:rsid w:val="00F4249A"/>
    <w:rsid w:val="00F56DCF"/>
    <w:rsid w:val="00F61500"/>
    <w:rsid w:val="00F67841"/>
    <w:rsid w:val="00F67AEB"/>
    <w:rsid w:val="00F67FE8"/>
    <w:rsid w:val="00F71356"/>
    <w:rsid w:val="00F7673E"/>
    <w:rsid w:val="00F80428"/>
    <w:rsid w:val="00F80BF7"/>
    <w:rsid w:val="00F81FF9"/>
    <w:rsid w:val="00F82E18"/>
    <w:rsid w:val="00F82EDD"/>
    <w:rsid w:val="00F82FAC"/>
    <w:rsid w:val="00F8622C"/>
    <w:rsid w:val="00F86F82"/>
    <w:rsid w:val="00F944CE"/>
    <w:rsid w:val="00FA142A"/>
    <w:rsid w:val="00FA6770"/>
    <w:rsid w:val="00FB2BA2"/>
    <w:rsid w:val="00FB3811"/>
    <w:rsid w:val="00FB6153"/>
    <w:rsid w:val="00FB7C19"/>
    <w:rsid w:val="00FC19D2"/>
    <w:rsid w:val="00FC27E5"/>
    <w:rsid w:val="00FC50DA"/>
    <w:rsid w:val="00FC5D14"/>
    <w:rsid w:val="00FC6EE9"/>
    <w:rsid w:val="00FC761D"/>
    <w:rsid w:val="00FD3ECA"/>
    <w:rsid w:val="00FD5090"/>
    <w:rsid w:val="00FE7024"/>
    <w:rsid w:val="00FF0AB0"/>
    <w:rsid w:val="00FF2C5A"/>
    <w:rsid w:val="00FF4E9A"/>
    <w:rsid w:val="00FF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DFD2"/>
  <w15:docId w15:val="{CEFFBCA6-0D0F-494B-9086-0CD63F15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54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54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31C"/>
    <w:pPr>
      <w:ind w:left="720"/>
      <w:contextualSpacing/>
    </w:pPr>
  </w:style>
  <w:style w:type="character" w:styleId="SubtleEmphasis">
    <w:name w:val="Subtle Emphasis"/>
    <w:basedOn w:val="DefaultParagraphFont"/>
    <w:uiPriority w:val="19"/>
    <w:qFormat/>
    <w:rsid w:val="00CF1371"/>
    <w:rPr>
      <w:i/>
      <w:iCs/>
      <w:color w:val="808080" w:themeColor="text1" w:themeTint="7F"/>
    </w:rPr>
  </w:style>
  <w:style w:type="paragraph" w:styleId="BalloonText">
    <w:name w:val="Balloon Text"/>
    <w:basedOn w:val="Normal"/>
    <w:link w:val="BalloonTextChar"/>
    <w:uiPriority w:val="99"/>
    <w:semiHidden/>
    <w:unhideWhenUsed/>
    <w:rsid w:val="00F86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82"/>
    <w:rPr>
      <w:rFonts w:ascii="Segoe UI" w:hAnsi="Segoe UI" w:cs="Segoe UI"/>
      <w:sz w:val="18"/>
      <w:szCs w:val="18"/>
    </w:rPr>
  </w:style>
  <w:style w:type="character" w:styleId="Hyperlink">
    <w:name w:val="Hyperlink"/>
    <w:basedOn w:val="DefaultParagraphFont"/>
    <w:uiPriority w:val="99"/>
    <w:unhideWhenUsed/>
    <w:rsid w:val="00BE7D0A"/>
    <w:rPr>
      <w:color w:val="0000FF"/>
      <w:u w:val="single"/>
    </w:rPr>
  </w:style>
  <w:style w:type="paragraph" w:styleId="Header">
    <w:name w:val="header"/>
    <w:basedOn w:val="Normal"/>
    <w:link w:val="HeaderChar"/>
    <w:uiPriority w:val="99"/>
    <w:unhideWhenUsed/>
    <w:rsid w:val="00EB5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4DA"/>
  </w:style>
  <w:style w:type="paragraph" w:styleId="Footer">
    <w:name w:val="footer"/>
    <w:basedOn w:val="Normal"/>
    <w:link w:val="FooterChar"/>
    <w:uiPriority w:val="99"/>
    <w:unhideWhenUsed/>
    <w:rsid w:val="00EB5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4DA"/>
  </w:style>
  <w:style w:type="table" w:customStyle="1" w:styleId="1">
    <w:name w:val="1"/>
    <w:basedOn w:val="TableNormal"/>
    <w:rsid w:val="004854BD"/>
    <w:pPr>
      <w:widowControl w:val="0"/>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styleId="NoSpacing">
    <w:name w:val="No Spacing"/>
    <w:link w:val="NoSpacingChar"/>
    <w:uiPriority w:val="1"/>
    <w:qFormat/>
    <w:rsid w:val="004854BD"/>
    <w:pPr>
      <w:spacing w:after="0" w:line="240" w:lineRule="auto"/>
    </w:pPr>
  </w:style>
  <w:style w:type="character" w:customStyle="1" w:styleId="NoSpacingChar">
    <w:name w:val="No Spacing Char"/>
    <w:basedOn w:val="DefaultParagraphFont"/>
    <w:link w:val="NoSpacing"/>
    <w:uiPriority w:val="1"/>
    <w:rsid w:val="004854BD"/>
  </w:style>
  <w:style w:type="character" w:customStyle="1" w:styleId="Heading1Char">
    <w:name w:val="Heading 1 Char"/>
    <w:basedOn w:val="DefaultParagraphFont"/>
    <w:link w:val="Heading1"/>
    <w:uiPriority w:val="9"/>
    <w:rsid w:val="004854B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54B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C792E"/>
    <w:pPr>
      <w:spacing w:line="259" w:lineRule="auto"/>
      <w:outlineLvl w:val="9"/>
    </w:pPr>
  </w:style>
  <w:style w:type="paragraph" w:styleId="TOC1">
    <w:name w:val="toc 1"/>
    <w:basedOn w:val="Normal"/>
    <w:next w:val="Normal"/>
    <w:autoRedefine/>
    <w:uiPriority w:val="39"/>
    <w:unhideWhenUsed/>
    <w:rsid w:val="000C792E"/>
    <w:pPr>
      <w:spacing w:after="100"/>
    </w:pPr>
  </w:style>
  <w:style w:type="paragraph" w:styleId="TOC2">
    <w:name w:val="toc 2"/>
    <w:basedOn w:val="Normal"/>
    <w:next w:val="Normal"/>
    <w:autoRedefine/>
    <w:uiPriority w:val="39"/>
    <w:unhideWhenUsed/>
    <w:rsid w:val="000C792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9F30F6-F9B5-4127-92E3-1D9FE788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УСТАВНИ АМАНДМАНИ У ВЕЗИ СА ПРАВОСУЂЕМ</vt:lpstr>
    </vt:vector>
  </TitlesOfParts>
  <Company>Grizli777</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УСТАВНИ АМАНДМАНИ У ВЕЗИ СА ПРАВОСУЂЕМ</dc:title>
  <dc:creator>User</dc:creator>
  <cp:lastModifiedBy>User</cp:lastModifiedBy>
  <cp:revision>2</cp:revision>
  <cp:lastPrinted>2018-03-05T10:11:00Z</cp:lastPrinted>
  <dcterms:created xsi:type="dcterms:W3CDTF">2018-03-14T09:08:00Z</dcterms:created>
  <dcterms:modified xsi:type="dcterms:W3CDTF">2018-03-14T09:08:00Z</dcterms:modified>
</cp:coreProperties>
</file>